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176"/>
                <w:szCs w:val="176"/>
              </w:rPr>
            </w:pPr>
            <w:bookmarkStart w:id="0" w:name="RANGE!A1:I250"/>
            <w:bookmarkEnd w:id="0"/>
            <w:r w:rsidRPr="00E76ED4">
              <w:rPr>
                <w:b/>
                <w:sz w:val="176"/>
                <w:szCs w:val="176"/>
              </w:rPr>
              <w:t>Вестник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48"/>
                <w:szCs w:val="48"/>
              </w:rPr>
            </w:pPr>
            <w:r w:rsidRPr="00E76ED4">
              <w:rPr>
                <w:b/>
                <w:sz w:val="48"/>
                <w:szCs w:val="48"/>
              </w:rPr>
              <w:t>Муниципального образования «Красногвардейское сельское поселение»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C42976" w:rsidP="000D051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 w:rsidR="000418FE" w:rsidRPr="00E76ED4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апреля</w:t>
            </w:r>
            <w:r w:rsidR="000D051D">
              <w:rPr>
                <w:b/>
                <w:sz w:val="44"/>
                <w:szCs w:val="44"/>
              </w:rPr>
              <w:t xml:space="preserve"> </w:t>
            </w:r>
            <w:r w:rsidR="000B31AF">
              <w:rPr>
                <w:b/>
                <w:sz w:val="44"/>
                <w:szCs w:val="44"/>
              </w:rPr>
              <w:t>2023</w:t>
            </w:r>
            <w:r w:rsidR="000418FE" w:rsidRPr="00E76ED4">
              <w:rPr>
                <w:b/>
                <w:sz w:val="44"/>
                <w:szCs w:val="44"/>
              </w:rPr>
              <w:t xml:space="preserve"> года № </w:t>
            </w:r>
            <w:r>
              <w:rPr>
                <w:b/>
                <w:sz w:val="44"/>
                <w:szCs w:val="44"/>
              </w:rPr>
              <w:t>3</w:t>
            </w:r>
            <w:r w:rsidR="000418FE" w:rsidRPr="00E76ED4">
              <w:rPr>
                <w:b/>
                <w:sz w:val="44"/>
                <w:szCs w:val="44"/>
              </w:rPr>
              <w:t xml:space="preserve"> (</w:t>
            </w:r>
            <w:r>
              <w:rPr>
                <w:b/>
                <w:sz w:val="44"/>
                <w:szCs w:val="44"/>
              </w:rPr>
              <w:t>123</w:t>
            </w:r>
            <w:r w:rsidR="000418FE" w:rsidRPr="00E76ED4">
              <w:rPr>
                <w:b/>
                <w:sz w:val="44"/>
                <w:szCs w:val="44"/>
              </w:rPr>
              <w:t>)</w:t>
            </w:r>
          </w:p>
        </w:tc>
      </w:tr>
    </w:tbl>
    <w:p w:rsidR="000D051D" w:rsidRDefault="000D051D" w:rsidP="000D051D">
      <w:pPr>
        <w:jc w:val="center"/>
        <w:rPr>
          <w:b/>
        </w:rPr>
      </w:pPr>
    </w:p>
    <w:p w:rsidR="000D051D" w:rsidRDefault="000D051D" w:rsidP="00CD7B53">
      <w:pPr>
        <w:jc w:val="right"/>
        <w:rPr>
          <w:b/>
          <w:color w:val="FF0000"/>
        </w:rPr>
      </w:pPr>
    </w:p>
    <w:p w:rsidR="00C42976" w:rsidRPr="00C37D5A" w:rsidRDefault="00C42976" w:rsidP="00C42976">
      <w:pPr>
        <w:jc w:val="center"/>
        <w:rPr>
          <w:b/>
        </w:rPr>
      </w:pPr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C42976" w:rsidRPr="00C37D5A" w:rsidRDefault="00C42976" w:rsidP="00C42976">
      <w:pPr>
        <w:rPr>
          <w:b/>
        </w:rPr>
      </w:pPr>
      <w:r w:rsidRPr="00C37D5A">
        <w:rPr>
          <w:b/>
        </w:rPr>
        <w:t xml:space="preserve">   </w:t>
      </w:r>
    </w:p>
    <w:p w:rsidR="00C42976" w:rsidRPr="00C37D5A" w:rsidRDefault="00C42976" w:rsidP="00C42976">
      <w:pPr>
        <w:rPr>
          <w:b/>
        </w:rPr>
      </w:pPr>
      <w:r>
        <w:rPr>
          <w:b/>
        </w:rPr>
        <w:t>Принято 25</w:t>
      </w:r>
      <w:r w:rsidRPr="00C37D5A">
        <w:rPr>
          <w:b/>
        </w:rPr>
        <w:t xml:space="preserve">-й сессией Совета </w:t>
      </w:r>
      <w:proofErr w:type="gramStart"/>
      <w:r w:rsidRPr="00C37D5A">
        <w:rPr>
          <w:b/>
        </w:rPr>
        <w:t>народных</w:t>
      </w:r>
      <w:proofErr w:type="gramEnd"/>
      <w:r w:rsidRPr="00C37D5A">
        <w:rPr>
          <w:b/>
        </w:rPr>
        <w:t xml:space="preserve">      </w:t>
      </w:r>
      <w:r w:rsidRPr="00C37D5A">
        <w:rPr>
          <w:b/>
        </w:rPr>
        <w:tab/>
        <w:t xml:space="preserve">           </w:t>
      </w:r>
      <w:r w:rsidRPr="00C37D5A">
        <w:rPr>
          <w:b/>
        </w:rPr>
        <w:tab/>
      </w:r>
      <w:r w:rsidRPr="00C37D5A">
        <w:rPr>
          <w:b/>
        </w:rPr>
        <w:tab/>
        <w:t xml:space="preserve">      </w:t>
      </w:r>
      <w:r>
        <w:rPr>
          <w:b/>
        </w:rPr>
        <w:t>11 апреля</w:t>
      </w:r>
      <w:r w:rsidRPr="00C37D5A">
        <w:rPr>
          <w:b/>
        </w:rPr>
        <w:t xml:space="preserve"> 2023 года № </w:t>
      </w:r>
      <w:r>
        <w:rPr>
          <w:b/>
        </w:rPr>
        <w:t>122</w:t>
      </w:r>
    </w:p>
    <w:p w:rsidR="00C42976" w:rsidRPr="00C37D5A" w:rsidRDefault="00C42976" w:rsidP="00C42976">
      <w:pPr>
        <w:rPr>
          <w:b/>
        </w:rPr>
      </w:pPr>
      <w:r w:rsidRPr="00C37D5A">
        <w:rPr>
          <w:b/>
        </w:rPr>
        <w:t>депутатов  муниципального образования</w:t>
      </w:r>
    </w:p>
    <w:p w:rsidR="00C42976" w:rsidRPr="00C37D5A" w:rsidRDefault="00C42976" w:rsidP="00C42976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C42976" w:rsidRPr="00C37D5A" w:rsidRDefault="00C42976" w:rsidP="00C42976">
      <w:pPr>
        <w:rPr>
          <w:b/>
        </w:rPr>
      </w:pPr>
      <w:r w:rsidRPr="00C37D5A">
        <w:rPr>
          <w:b/>
        </w:rPr>
        <w:t xml:space="preserve">  </w:t>
      </w:r>
    </w:p>
    <w:p w:rsidR="00C42976" w:rsidRPr="00C37D5A" w:rsidRDefault="00C42976" w:rsidP="00C42976">
      <w:pPr>
        <w:rPr>
          <w:b/>
        </w:rPr>
      </w:pPr>
    </w:p>
    <w:p w:rsidR="00C42976" w:rsidRPr="00C37D5A" w:rsidRDefault="00C42976" w:rsidP="00C42976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25</w:t>
      </w:r>
      <w:r w:rsidRPr="00C37D5A">
        <w:rPr>
          <w:b/>
        </w:rPr>
        <w:t>-й сессии Совета</w:t>
      </w:r>
    </w:p>
    <w:p w:rsidR="00C42976" w:rsidRPr="00C37D5A" w:rsidRDefault="00C42976" w:rsidP="00C42976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народных депутатов муниципального образования </w:t>
      </w:r>
    </w:p>
    <w:p w:rsidR="00C42976" w:rsidRPr="00C37D5A" w:rsidRDefault="00C42976" w:rsidP="00C42976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C42976" w:rsidRPr="00C37D5A" w:rsidRDefault="00C42976" w:rsidP="00C42976">
      <w:pPr>
        <w:rPr>
          <w:b/>
        </w:rPr>
      </w:pPr>
      <w:r w:rsidRPr="00C37D5A">
        <w:rPr>
          <w:b/>
        </w:rPr>
        <w:t xml:space="preserve">         </w:t>
      </w:r>
    </w:p>
    <w:p w:rsidR="00C42976" w:rsidRPr="00C37D5A" w:rsidRDefault="00C42976" w:rsidP="00C42976">
      <w:pPr>
        <w:rPr>
          <w:b/>
        </w:rPr>
      </w:pPr>
      <w:r w:rsidRPr="00C37D5A">
        <w:rPr>
          <w:b/>
        </w:rPr>
        <w:t xml:space="preserve">  </w:t>
      </w:r>
    </w:p>
    <w:p w:rsidR="00C42976" w:rsidRPr="00C37D5A" w:rsidRDefault="00C42976" w:rsidP="00C42976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C42976" w:rsidRPr="00C37D5A" w:rsidRDefault="00C42976" w:rsidP="00C42976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C42976" w:rsidRPr="00C37D5A" w:rsidRDefault="00C42976" w:rsidP="00C42976">
      <w:pPr>
        <w:rPr>
          <w:b/>
        </w:rPr>
      </w:pPr>
    </w:p>
    <w:p w:rsidR="00C42976" w:rsidRDefault="00C42976" w:rsidP="00C42976">
      <w:pPr>
        <w:ind w:firstLine="426"/>
        <w:jc w:val="both"/>
      </w:pPr>
      <w:r w:rsidRPr="00196B6C">
        <w:rPr>
          <w:b/>
        </w:rPr>
        <w:t>1.</w:t>
      </w:r>
      <w:r>
        <w:t xml:space="preserve"> </w:t>
      </w:r>
      <w:r w:rsidRPr="00C37D5A">
        <w:t xml:space="preserve">Включить  в  повестку дня  </w:t>
      </w:r>
      <w:r>
        <w:t>25</w:t>
      </w:r>
      <w:r w:rsidRPr="00C37D5A">
        <w:t>-й 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C42976" w:rsidRPr="00C37D5A" w:rsidRDefault="00C42976" w:rsidP="00C42976">
      <w:pPr>
        <w:ind w:left="426"/>
        <w:jc w:val="both"/>
      </w:pPr>
    </w:p>
    <w:p w:rsidR="00C42976" w:rsidRPr="00C37D5A" w:rsidRDefault="00C42976" w:rsidP="00C42976">
      <w:pPr>
        <w:ind w:firstLine="360"/>
        <w:jc w:val="both"/>
      </w:pPr>
      <w:r w:rsidRPr="00C37D5A">
        <w:t xml:space="preserve">1. О вопросах повестки дня </w:t>
      </w:r>
      <w:r>
        <w:t>25</w:t>
      </w:r>
      <w:r w:rsidRPr="00C37D5A">
        <w:t>-й сессии Совета народных депутатов муниципального образования «Красногвардейское сельское поселение».</w:t>
      </w:r>
    </w:p>
    <w:p w:rsidR="00C42976" w:rsidRPr="00C37D5A" w:rsidRDefault="00C42976" w:rsidP="00C42976">
      <w:pPr>
        <w:ind w:firstLine="360"/>
        <w:jc w:val="both"/>
      </w:pPr>
      <w:r w:rsidRPr="00C37D5A">
        <w:t xml:space="preserve">2. О секретаре </w:t>
      </w:r>
      <w:r>
        <w:t>25</w:t>
      </w:r>
      <w:r w:rsidRPr="00C37D5A">
        <w:t>-й сессии Совета народных депутатов муниципального образования «Красногвардейское сельское поселение».</w:t>
      </w:r>
    </w:p>
    <w:p w:rsidR="00C42976" w:rsidRPr="00145B26" w:rsidRDefault="00C42976" w:rsidP="00C42976">
      <w:pPr>
        <w:ind w:firstLine="360"/>
        <w:jc w:val="both"/>
        <w:rPr>
          <w:b/>
        </w:rPr>
      </w:pPr>
      <w:r w:rsidRPr="00C37D5A">
        <w:t>3.</w:t>
      </w:r>
      <w:r w:rsidRPr="00F65A3A">
        <w:rPr>
          <w:b/>
        </w:rPr>
        <w:t xml:space="preserve"> </w:t>
      </w:r>
      <w:r w:rsidRPr="00BB4894">
        <w:t xml:space="preserve">О принятии проекта Решения Совета народных депутатов муниципального образования «Красногвардейское сельское поселение» «Об исполнении бюджета муниципального образования «Красногвардейское сельское поселение» за 2022 год»,  проведении по нему публичных слушаний и установлении порядка учета предложений граждан </w:t>
      </w:r>
    </w:p>
    <w:p w:rsidR="00C42976" w:rsidRPr="00C37D5A" w:rsidRDefault="00C42976" w:rsidP="00C42976">
      <w:pPr>
        <w:ind w:firstLine="360"/>
        <w:jc w:val="both"/>
      </w:pPr>
      <w:r w:rsidRPr="002E05EE">
        <w:t xml:space="preserve">                                      </w:t>
      </w:r>
    </w:p>
    <w:p w:rsidR="00C42976" w:rsidRPr="00C37D5A" w:rsidRDefault="00C42976" w:rsidP="00C42976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C42976" w:rsidRPr="00C37D5A" w:rsidRDefault="00C42976" w:rsidP="00C42976">
      <w:pPr>
        <w:jc w:val="both"/>
        <w:rPr>
          <w:b/>
        </w:rPr>
      </w:pPr>
    </w:p>
    <w:p w:rsidR="00C42976" w:rsidRDefault="00C42976" w:rsidP="00C42976">
      <w:pPr>
        <w:jc w:val="both"/>
        <w:rPr>
          <w:b/>
        </w:rPr>
      </w:pPr>
    </w:p>
    <w:p w:rsidR="00C42976" w:rsidRPr="00C37D5A" w:rsidRDefault="00C42976" w:rsidP="00C42976">
      <w:pPr>
        <w:jc w:val="both"/>
        <w:rPr>
          <w:b/>
        </w:rPr>
      </w:pPr>
    </w:p>
    <w:p w:rsidR="00C42976" w:rsidRPr="00C37D5A" w:rsidRDefault="00C42976" w:rsidP="00C42976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C42976" w:rsidRPr="00C37D5A" w:rsidRDefault="00C42976" w:rsidP="00C42976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C42976" w:rsidRPr="00C37D5A" w:rsidRDefault="00C42976" w:rsidP="00C42976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0D051D" w:rsidRDefault="000D051D" w:rsidP="00CD7B53">
      <w:pPr>
        <w:jc w:val="right"/>
        <w:rPr>
          <w:b/>
          <w:color w:val="FF0000"/>
        </w:rPr>
      </w:pPr>
    </w:p>
    <w:p w:rsidR="00C42976" w:rsidRDefault="00C42976" w:rsidP="00CD7B53">
      <w:pPr>
        <w:jc w:val="right"/>
        <w:rPr>
          <w:b/>
          <w:color w:val="FF0000"/>
        </w:rPr>
      </w:pPr>
    </w:p>
    <w:p w:rsidR="00C42976" w:rsidRDefault="00C42976" w:rsidP="00CD7B53">
      <w:pPr>
        <w:jc w:val="right"/>
        <w:rPr>
          <w:b/>
          <w:color w:val="FF0000"/>
        </w:rPr>
      </w:pPr>
    </w:p>
    <w:p w:rsidR="00C42976" w:rsidRDefault="00C42976" w:rsidP="00CD7B53">
      <w:pPr>
        <w:jc w:val="right"/>
        <w:rPr>
          <w:b/>
          <w:color w:val="FF0000"/>
        </w:rPr>
      </w:pPr>
    </w:p>
    <w:p w:rsidR="00C42976" w:rsidRDefault="00C42976" w:rsidP="00CD7B53">
      <w:pPr>
        <w:jc w:val="right"/>
        <w:rPr>
          <w:b/>
          <w:color w:val="FF0000"/>
        </w:rPr>
      </w:pPr>
    </w:p>
    <w:p w:rsidR="00C42976" w:rsidRDefault="00C42976" w:rsidP="00C42976">
      <w:pPr>
        <w:jc w:val="center"/>
        <w:rPr>
          <w:b/>
          <w:color w:val="000000"/>
        </w:rPr>
      </w:pPr>
    </w:p>
    <w:p w:rsidR="00C42976" w:rsidRDefault="00C42976" w:rsidP="00C42976">
      <w:pPr>
        <w:jc w:val="center"/>
        <w:rPr>
          <w:b/>
          <w:color w:val="000000"/>
        </w:rPr>
      </w:pPr>
    </w:p>
    <w:p w:rsidR="00C42976" w:rsidRDefault="00C42976" w:rsidP="00C42976">
      <w:pPr>
        <w:jc w:val="center"/>
        <w:rPr>
          <w:b/>
          <w:color w:val="000000"/>
        </w:rPr>
      </w:pPr>
      <w:proofErr w:type="gramStart"/>
      <w:r w:rsidRPr="00DB3CD7">
        <w:rPr>
          <w:b/>
          <w:color w:val="000000"/>
        </w:rPr>
        <w:t>Р</w:t>
      </w:r>
      <w:proofErr w:type="gramEnd"/>
      <w:r w:rsidRPr="00DB3CD7">
        <w:rPr>
          <w:b/>
          <w:color w:val="000000"/>
        </w:rPr>
        <w:t xml:space="preserve"> Е Ш Е Н И Е </w:t>
      </w:r>
    </w:p>
    <w:p w:rsidR="00C42976" w:rsidRPr="00DB3CD7" w:rsidRDefault="00C42976" w:rsidP="00C42976">
      <w:pPr>
        <w:jc w:val="center"/>
        <w:rPr>
          <w:b/>
          <w:color w:val="000000"/>
        </w:rPr>
      </w:pPr>
    </w:p>
    <w:p w:rsidR="00C42976" w:rsidRPr="00DB3CD7" w:rsidRDefault="00C42976" w:rsidP="00C42976">
      <w:pPr>
        <w:jc w:val="center"/>
        <w:rPr>
          <w:b/>
          <w:color w:val="000000"/>
        </w:rPr>
      </w:pPr>
    </w:p>
    <w:p w:rsidR="00C42976" w:rsidRPr="00DB3CD7" w:rsidRDefault="00C42976" w:rsidP="00C42976">
      <w:pPr>
        <w:rPr>
          <w:b/>
        </w:rPr>
      </w:pPr>
      <w:r>
        <w:rPr>
          <w:b/>
        </w:rPr>
        <w:t>Принято 25</w:t>
      </w:r>
      <w:r w:rsidRPr="00DB3CD7">
        <w:rPr>
          <w:b/>
        </w:rPr>
        <w:t xml:space="preserve">-й сессией Совета </w:t>
      </w:r>
      <w:proofErr w:type="gramStart"/>
      <w:r w:rsidRPr="00DB3CD7">
        <w:rPr>
          <w:b/>
        </w:rPr>
        <w:t>народных</w:t>
      </w:r>
      <w:proofErr w:type="gramEnd"/>
      <w:r w:rsidRPr="00DB3CD7">
        <w:rPr>
          <w:b/>
        </w:rPr>
        <w:t xml:space="preserve">      </w:t>
      </w:r>
      <w:r w:rsidRPr="00DB3CD7">
        <w:rPr>
          <w:b/>
        </w:rPr>
        <w:tab/>
        <w:t xml:space="preserve">           </w:t>
      </w:r>
      <w:r w:rsidRPr="00DB3CD7">
        <w:rPr>
          <w:b/>
        </w:rPr>
        <w:tab/>
      </w:r>
      <w:r w:rsidRPr="00DB3CD7">
        <w:rPr>
          <w:b/>
        </w:rPr>
        <w:tab/>
        <w:t xml:space="preserve">      </w:t>
      </w:r>
      <w:r>
        <w:rPr>
          <w:b/>
        </w:rPr>
        <w:t>11 апреля</w:t>
      </w:r>
      <w:r w:rsidRPr="00DB3CD7">
        <w:rPr>
          <w:b/>
        </w:rPr>
        <w:t xml:space="preserve"> 2023 года № 1</w:t>
      </w:r>
      <w:r>
        <w:rPr>
          <w:b/>
        </w:rPr>
        <w:t>23</w:t>
      </w:r>
    </w:p>
    <w:p w:rsidR="00C42976" w:rsidRPr="00DB3CD7" w:rsidRDefault="00C42976" w:rsidP="00C42976">
      <w:pPr>
        <w:rPr>
          <w:b/>
        </w:rPr>
      </w:pPr>
      <w:r w:rsidRPr="00DB3CD7">
        <w:rPr>
          <w:b/>
        </w:rPr>
        <w:t>депутатов  муниципального образования</w:t>
      </w:r>
    </w:p>
    <w:p w:rsidR="00C42976" w:rsidRPr="00DB3CD7" w:rsidRDefault="00C42976" w:rsidP="00C42976">
      <w:pPr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     </w:t>
      </w:r>
    </w:p>
    <w:p w:rsidR="00C42976" w:rsidRPr="00DB3CD7" w:rsidRDefault="00C42976" w:rsidP="00C42976">
      <w:pPr>
        <w:rPr>
          <w:b/>
        </w:rPr>
      </w:pPr>
    </w:p>
    <w:p w:rsidR="00C42976" w:rsidRPr="00DB3CD7" w:rsidRDefault="00C42976" w:rsidP="00C42976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25</w:t>
      </w:r>
      <w:r w:rsidRPr="00DB3CD7">
        <w:rPr>
          <w:b/>
        </w:rPr>
        <w:t xml:space="preserve">-й  сессии Совета </w:t>
      </w:r>
      <w:proofErr w:type="gramStart"/>
      <w:r w:rsidRPr="00DB3CD7">
        <w:rPr>
          <w:b/>
        </w:rPr>
        <w:t>народных</w:t>
      </w:r>
      <w:proofErr w:type="gramEnd"/>
      <w:r w:rsidRPr="00DB3CD7">
        <w:rPr>
          <w:b/>
        </w:rPr>
        <w:t xml:space="preserve">    </w:t>
      </w:r>
    </w:p>
    <w:p w:rsidR="00C42976" w:rsidRPr="00DB3CD7" w:rsidRDefault="00C42976" w:rsidP="00C42976">
      <w:pPr>
        <w:rPr>
          <w:b/>
        </w:rPr>
      </w:pPr>
      <w:r w:rsidRPr="00DB3CD7">
        <w:rPr>
          <w:b/>
        </w:rPr>
        <w:t>депутатов муниципального образования</w:t>
      </w:r>
    </w:p>
    <w:p w:rsidR="00C42976" w:rsidRPr="00DB3CD7" w:rsidRDefault="00C42976" w:rsidP="00C42976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C42976" w:rsidRPr="00DB3CD7" w:rsidRDefault="00C42976" w:rsidP="00C42976"/>
    <w:p w:rsidR="00C42976" w:rsidRPr="00DB3CD7" w:rsidRDefault="00C42976" w:rsidP="00C42976"/>
    <w:p w:rsidR="00C42976" w:rsidRPr="00DB3CD7" w:rsidRDefault="00C42976" w:rsidP="00C42976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C42976" w:rsidRPr="00DB3CD7" w:rsidRDefault="00C42976" w:rsidP="00C42976"/>
    <w:p w:rsidR="00C42976" w:rsidRPr="00DB3CD7" w:rsidRDefault="00C42976" w:rsidP="00C42976">
      <w:pPr>
        <w:jc w:val="center"/>
        <w:rPr>
          <w:b/>
        </w:rPr>
      </w:pPr>
      <w:r w:rsidRPr="00DB3CD7">
        <w:rPr>
          <w:b/>
        </w:rPr>
        <w:t>РЕШИЛ:</w:t>
      </w:r>
    </w:p>
    <w:p w:rsidR="00C42976" w:rsidRPr="00DB3CD7" w:rsidRDefault="00C42976" w:rsidP="00C42976">
      <w:pPr>
        <w:jc w:val="center"/>
      </w:pPr>
    </w:p>
    <w:p w:rsidR="00C42976" w:rsidRPr="00DB3CD7" w:rsidRDefault="00C42976" w:rsidP="00C42976">
      <w:pPr>
        <w:numPr>
          <w:ilvl w:val="0"/>
          <w:numId w:val="2"/>
        </w:numPr>
        <w:jc w:val="both"/>
      </w:pPr>
      <w:r w:rsidRPr="00DB3CD7">
        <w:t xml:space="preserve">Избрать секретарем  </w:t>
      </w:r>
      <w:r>
        <w:t>25</w:t>
      </w:r>
      <w:r w:rsidRPr="00DB3CD7">
        <w:t>-й 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C42976" w:rsidRPr="00DB3CD7" w:rsidRDefault="00C42976" w:rsidP="00C42976">
      <w:pPr>
        <w:ind w:left="735"/>
        <w:jc w:val="both"/>
      </w:pPr>
    </w:p>
    <w:p w:rsidR="00C42976" w:rsidRPr="00DB3CD7" w:rsidRDefault="00C42976" w:rsidP="00C42976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C42976" w:rsidRPr="00DB3CD7" w:rsidRDefault="00C42976" w:rsidP="00C42976">
      <w:pPr>
        <w:jc w:val="both"/>
      </w:pPr>
    </w:p>
    <w:p w:rsidR="00C42976" w:rsidRPr="00DB3CD7" w:rsidRDefault="00C42976" w:rsidP="00C42976">
      <w:pPr>
        <w:jc w:val="both"/>
      </w:pPr>
    </w:p>
    <w:p w:rsidR="00C42976" w:rsidRPr="00DB3CD7" w:rsidRDefault="00C42976" w:rsidP="00C42976">
      <w:pPr>
        <w:jc w:val="both"/>
      </w:pPr>
    </w:p>
    <w:p w:rsidR="00C42976" w:rsidRPr="00DB3CD7" w:rsidRDefault="00C42976" w:rsidP="00C42976">
      <w:pPr>
        <w:jc w:val="both"/>
      </w:pPr>
    </w:p>
    <w:p w:rsidR="00C42976" w:rsidRPr="00DB3CD7" w:rsidRDefault="00C42976" w:rsidP="00C42976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C42976" w:rsidRPr="00DB3CD7" w:rsidRDefault="00C42976" w:rsidP="00C42976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C42976" w:rsidRPr="00DB3CD7" w:rsidRDefault="00C42976" w:rsidP="00C42976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                                Е.Н. </w:t>
      </w:r>
      <w:proofErr w:type="spellStart"/>
      <w:r w:rsidRPr="00DB3CD7">
        <w:rPr>
          <w:b/>
        </w:rPr>
        <w:t>Гусакова</w:t>
      </w:r>
      <w:proofErr w:type="spellEnd"/>
    </w:p>
    <w:p w:rsidR="00C42976" w:rsidRDefault="00C42976" w:rsidP="00C42976">
      <w:pPr>
        <w:jc w:val="both"/>
        <w:rPr>
          <w:b/>
        </w:rPr>
      </w:pPr>
    </w:p>
    <w:p w:rsidR="00C42976" w:rsidRDefault="00C42976" w:rsidP="00C42976"/>
    <w:p w:rsidR="00C42976" w:rsidRDefault="00C42976" w:rsidP="00C42976"/>
    <w:p w:rsidR="00C42976" w:rsidRDefault="00C42976" w:rsidP="00C42976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 </w:t>
      </w:r>
    </w:p>
    <w:p w:rsidR="00C42976" w:rsidRDefault="00C42976" w:rsidP="00C42976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42976" w:rsidRPr="006231FB" w:rsidRDefault="00C42976" w:rsidP="00C42976">
      <w:pPr>
        <w:rPr>
          <w:b/>
        </w:rPr>
      </w:pPr>
      <w:r>
        <w:rPr>
          <w:b/>
        </w:rPr>
        <w:t>Принято 25</w:t>
      </w:r>
      <w:r w:rsidRPr="006231FB">
        <w:rPr>
          <w:b/>
        </w:rPr>
        <w:t xml:space="preserve">-й  сессией Совета </w:t>
      </w:r>
      <w:proofErr w:type="gramStart"/>
      <w:r w:rsidRPr="006231FB">
        <w:rPr>
          <w:b/>
        </w:rPr>
        <w:t>народных</w:t>
      </w:r>
      <w:proofErr w:type="gramEnd"/>
      <w:r>
        <w:rPr>
          <w:b/>
        </w:rPr>
        <w:t xml:space="preserve">                                </w:t>
      </w:r>
      <w:r w:rsidRPr="006231FB">
        <w:rPr>
          <w:b/>
        </w:rPr>
        <w:t xml:space="preserve">  </w:t>
      </w:r>
      <w:r>
        <w:rPr>
          <w:b/>
        </w:rPr>
        <w:t>11 апреля 2023</w:t>
      </w:r>
      <w:r w:rsidRPr="006231FB">
        <w:rPr>
          <w:b/>
        </w:rPr>
        <w:t xml:space="preserve"> года  №</w:t>
      </w:r>
      <w:r>
        <w:rPr>
          <w:b/>
        </w:rPr>
        <w:t xml:space="preserve"> 124</w:t>
      </w:r>
    </w:p>
    <w:p w:rsidR="00C42976" w:rsidRPr="006231FB" w:rsidRDefault="00C42976" w:rsidP="00C42976">
      <w:pPr>
        <w:rPr>
          <w:b/>
        </w:rPr>
      </w:pPr>
      <w:r w:rsidRPr="006231FB">
        <w:rPr>
          <w:b/>
        </w:rPr>
        <w:t>депутатов муниципального образования</w:t>
      </w:r>
    </w:p>
    <w:p w:rsidR="00C42976" w:rsidRPr="006231FB" w:rsidRDefault="00C42976" w:rsidP="00C42976">
      <w:pPr>
        <w:rPr>
          <w:b/>
        </w:rPr>
      </w:pPr>
      <w:r w:rsidRPr="006231FB">
        <w:rPr>
          <w:b/>
        </w:rPr>
        <w:t xml:space="preserve">«Красногвардейское сельское поселение»            </w:t>
      </w:r>
      <w:r>
        <w:rPr>
          <w:b/>
        </w:rPr>
        <w:t xml:space="preserve">                      </w:t>
      </w:r>
    </w:p>
    <w:p w:rsidR="00C42976" w:rsidRDefault="00C42976" w:rsidP="00C42976">
      <w:pPr>
        <w:jc w:val="both"/>
        <w:rPr>
          <w:b/>
        </w:rPr>
      </w:pPr>
    </w:p>
    <w:p w:rsidR="00C42976" w:rsidRPr="00145B26" w:rsidRDefault="00C42976" w:rsidP="00C42976">
      <w:pPr>
        <w:jc w:val="both"/>
        <w:rPr>
          <w:b/>
        </w:rPr>
      </w:pPr>
      <w:r>
        <w:rPr>
          <w:b/>
        </w:rPr>
        <w:t>О принятии проекта Р</w:t>
      </w:r>
      <w:r w:rsidRPr="00145B26">
        <w:rPr>
          <w:b/>
        </w:rPr>
        <w:t>ешения Совета народных депутатов</w:t>
      </w:r>
      <w:r>
        <w:rPr>
          <w:b/>
        </w:rPr>
        <w:t xml:space="preserve"> </w:t>
      </w:r>
      <w:r w:rsidRPr="00145B26">
        <w:rPr>
          <w:b/>
        </w:rPr>
        <w:t>муниципального образования «Красногвардейское сельское поселение» «Об исполнении бюджета муниципального образования «Красногвардей</w:t>
      </w:r>
      <w:r>
        <w:rPr>
          <w:b/>
        </w:rPr>
        <w:t>ское сельское поселение» за 2022</w:t>
      </w:r>
      <w:r w:rsidRPr="00145B26">
        <w:rPr>
          <w:b/>
        </w:rPr>
        <w:t xml:space="preserve"> год»,  проведении по нему публичных слушаний и установлении порядка учета предложений граждан </w:t>
      </w:r>
    </w:p>
    <w:p w:rsidR="00C42976" w:rsidRPr="00145B26" w:rsidRDefault="00C42976" w:rsidP="00C42976">
      <w:pPr>
        <w:jc w:val="center"/>
        <w:rPr>
          <w:b/>
        </w:rPr>
      </w:pPr>
      <w:r w:rsidRPr="00145B26">
        <w:rPr>
          <w:b/>
        </w:rPr>
        <w:t xml:space="preserve"> </w:t>
      </w:r>
    </w:p>
    <w:p w:rsidR="00C42976" w:rsidRPr="00145B26" w:rsidRDefault="00C42976" w:rsidP="00C42976">
      <w:pPr>
        <w:ind w:firstLine="720"/>
        <w:jc w:val="both"/>
        <w:rPr>
          <w:bCs/>
        </w:rPr>
      </w:pPr>
      <w:r w:rsidRPr="00145B26">
        <w:rPr>
          <w:bCs/>
        </w:rPr>
        <w:t>Руководствуясь Бюджетным кодексом Российской Федерации», Уставом муниципального образования «Красногвардейское сельское поселение», Положением «О бюджетном процессе в муниципальном образовании «Красногвардейское сельское поселение», Совет народных депутатов муниципального образования «Красногвардейское сельское поселение»</w:t>
      </w:r>
    </w:p>
    <w:p w:rsidR="00C42976" w:rsidRPr="002D724B" w:rsidRDefault="00C42976" w:rsidP="00C42976">
      <w:pPr>
        <w:ind w:firstLine="720"/>
        <w:jc w:val="both"/>
        <w:rPr>
          <w:bCs/>
        </w:rPr>
      </w:pPr>
    </w:p>
    <w:p w:rsidR="00C42976" w:rsidRPr="002D724B" w:rsidRDefault="00C42976" w:rsidP="00C42976">
      <w:pPr>
        <w:jc w:val="center"/>
        <w:rPr>
          <w:b/>
        </w:rPr>
      </w:pPr>
      <w:r w:rsidRPr="002D724B">
        <w:rPr>
          <w:b/>
        </w:rPr>
        <w:t>РЕШИЛ:</w:t>
      </w:r>
    </w:p>
    <w:p w:rsidR="00C42976" w:rsidRPr="002D724B" w:rsidRDefault="00C42976" w:rsidP="00C42976">
      <w:pPr>
        <w:jc w:val="center"/>
        <w:rPr>
          <w:b/>
        </w:rPr>
      </w:pPr>
    </w:p>
    <w:p w:rsidR="00C42976" w:rsidRPr="002D724B" w:rsidRDefault="00C42976" w:rsidP="00C42976">
      <w:pPr>
        <w:jc w:val="center"/>
        <w:rPr>
          <w:b/>
        </w:rPr>
      </w:pPr>
    </w:p>
    <w:p w:rsidR="00C42976" w:rsidRPr="002D724B" w:rsidRDefault="00C42976" w:rsidP="00C42976">
      <w:pPr>
        <w:pStyle w:val="af4"/>
        <w:ind w:right="-83"/>
        <w:jc w:val="both"/>
      </w:pPr>
      <w:r w:rsidRPr="002D724B">
        <w:rPr>
          <w:b/>
        </w:rPr>
        <w:lastRenderedPageBreak/>
        <w:tab/>
      </w:r>
      <w:r w:rsidRPr="002D724B">
        <w:t>1. Одобрить проект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>» – приложение № 1.</w:t>
      </w:r>
    </w:p>
    <w:p w:rsidR="00C42976" w:rsidRPr="002D724B" w:rsidRDefault="00C42976" w:rsidP="00C42976">
      <w:pPr>
        <w:pStyle w:val="af4"/>
        <w:ind w:right="-83"/>
        <w:jc w:val="both"/>
        <w:rPr>
          <w:b/>
        </w:rPr>
      </w:pPr>
      <w:r w:rsidRPr="002D724B">
        <w:tab/>
        <w:t>2. Опубликовать проект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 xml:space="preserve">» </w:t>
      </w:r>
      <w:r w:rsidRPr="002D724B">
        <w:rPr>
          <w:b/>
        </w:rPr>
        <w:t xml:space="preserve">в срок до </w:t>
      </w:r>
      <w:r>
        <w:rPr>
          <w:b/>
        </w:rPr>
        <w:t>12</w:t>
      </w:r>
      <w:r w:rsidRPr="002D724B">
        <w:rPr>
          <w:b/>
        </w:rPr>
        <w:t xml:space="preserve"> </w:t>
      </w:r>
      <w:r>
        <w:rPr>
          <w:b/>
        </w:rPr>
        <w:t>апреля</w:t>
      </w:r>
      <w:r w:rsidRPr="002D724B">
        <w:rPr>
          <w:b/>
        </w:rPr>
        <w:t xml:space="preserve"> </w:t>
      </w:r>
      <w:r>
        <w:rPr>
          <w:b/>
        </w:rPr>
        <w:t>2023</w:t>
      </w:r>
      <w:r w:rsidRPr="002D724B">
        <w:rPr>
          <w:b/>
        </w:rPr>
        <w:t xml:space="preserve"> года.</w:t>
      </w:r>
    </w:p>
    <w:p w:rsidR="00C42976" w:rsidRPr="002D724B" w:rsidRDefault="00C42976" w:rsidP="00C42976">
      <w:pPr>
        <w:jc w:val="both"/>
      </w:pPr>
      <w:r w:rsidRPr="002D724B">
        <w:tab/>
        <w:t>3. С целью организации работы по учету предложений граждан по проекту Решения Совета народных депутатов муниципального образования «</w:t>
      </w:r>
      <w:r w:rsidRPr="002D724B">
        <w:rPr>
          <w:bCs/>
        </w:rPr>
        <w:t>Красногвардейское сельское поселение</w:t>
      </w:r>
      <w:r w:rsidRPr="002D724B">
        <w:t>» 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>» создать совместную комиссию муниципального образования «</w:t>
      </w:r>
      <w:r w:rsidRPr="002D724B">
        <w:rPr>
          <w:bCs/>
        </w:rPr>
        <w:t>Красногвардейское сельское поселение</w:t>
      </w:r>
      <w:r w:rsidRPr="002D724B">
        <w:t>» согласно приложению № 2 к настоящему Решению.</w:t>
      </w:r>
    </w:p>
    <w:p w:rsidR="00C42976" w:rsidRPr="002D724B" w:rsidRDefault="00C42976" w:rsidP="00C42976">
      <w:pPr>
        <w:jc w:val="both"/>
        <w:rPr>
          <w:b/>
        </w:rPr>
      </w:pPr>
      <w:r w:rsidRPr="002D724B">
        <w:tab/>
        <w:t xml:space="preserve">4. </w:t>
      </w:r>
      <w:proofErr w:type="gramStart"/>
      <w:r w:rsidRPr="002D724B">
        <w:t>Установить, что предложения граждан по проекту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>» принимаются в письменном виде совместной комиссией муниципального образования «</w:t>
      </w:r>
      <w:r w:rsidRPr="002D724B">
        <w:rPr>
          <w:bCs/>
        </w:rPr>
        <w:t>Красногвардейское сельское поселение</w:t>
      </w:r>
      <w:r w:rsidRPr="002D724B">
        <w:t xml:space="preserve">» </w:t>
      </w:r>
      <w:r w:rsidRPr="002D724B">
        <w:rPr>
          <w:b/>
        </w:rPr>
        <w:t>с</w:t>
      </w:r>
      <w:r w:rsidRPr="002D724B">
        <w:t xml:space="preserve"> </w:t>
      </w:r>
      <w:r>
        <w:rPr>
          <w:b/>
        </w:rPr>
        <w:t>13</w:t>
      </w:r>
      <w:r w:rsidRPr="002D724B">
        <w:rPr>
          <w:b/>
        </w:rPr>
        <w:t xml:space="preserve"> </w:t>
      </w:r>
      <w:r>
        <w:rPr>
          <w:b/>
        </w:rPr>
        <w:t>апреля</w:t>
      </w:r>
      <w:r w:rsidRPr="002D724B">
        <w:rPr>
          <w:b/>
        </w:rPr>
        <w:t xml:space="preserve"> </w:t>
      </w:r>
      <w:r>
        <w:rPr>
          <w:b/>
        </w:rPr>
        <w:t>2023</w:t>
      </w:r>
      <w:r w:rsidRPr="002D724B">
        <w:rPr>
          <w:b/>
        </w:rPr>
        <w:t xml:space="preserve"> года до </w:t>
      </w:r>
      <w:r>
        <w:rPr>
          <w:b/>
        </w:rPr>
        <w:t>26</w:t>
      </w:r>
      <w:r w:rsidRPr="002D724B">
        <w:rPr>
          <w:b/>
        </w:rPr>
        <w:t xml:space="preserve"> </w:t>
      </w:r>
      <w:r>
        <w:rPr>
          <w:b/>
        </w:rPr>
        <w:t>апреля</w:t>
      </w:r>
      <w:r w:rsidRPr="002D724B">
        <w:rPr>
          <w:b/>
        </w:rPr>
        <w:t xml:space="preserve"> 2</w:t>
      </w:r>
      <w:r>
        <w:rPr>
          <w:b/>
        </w:rPr>
        <w:t>023</w:t>
      </w:r>
      <w:r w:rsidRPr="002D724B">
        <w:rPr>
          <w:b/>
        </w:rPr>
        <w:t xml:space="preserve"> года по адресу: с. Красногвардейское, ул. 50 лет Октября, 31, с 09.00 до 17.00</w:t>
      </w:r>
      <w:proofErr w:type="gramEnd"/>
      <w:r w:rsidRPr="002D724B">
        <w:rPr>
          <w:b/>
        </w:rPr>
        <w:t xml:space="preserve"> часов ежедневно (кроме выходных).</w:t>
      </w:r>
    </w:p>
    <w:p w:rsidR="00C42976" w:rsidRPr="002D724B" w:rsidRDefault="00C42976" w:rsidP="00C42976">
      <w:pPr>
        <w:jc w:val="both"/>
      </w:pPr>
      <w:r w:rsidRPr="002D724B">
        <w:tab/>
        <w:t xml:space="preserve">5. </w:t>
      </w:r>
      <w:proofErr w:type="gramStart"/>
      <w:r w:rsidRPr="002D724B">
        <w:t>Для обсуждения проекта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 xml:space="preserve">» с участием жителей, руководителю совместной комиссии, указанной в пункте 3 настоящего Решения, организовать проведение публичных слушаний </w:t>
      </w:r>
      <w:r>
        <w:rPr>
          <w:b/>
        </w:rPr>
        <w:t>27</w:t>
      </w:r>
      <w:r w:rsidRPr="002D724B">
        <w:rPr>
          <w:b/>
        </w:rPr>
        <w:t xml:space="preserve"> </w:t>
      </w:r>
      <w:r>
        <w:rPr>
          <w:b/>
        </w:rPr>
        <w:t>апреля</w:t>
      </w:r>
      <w:r w:rsidRPr="002D724B">
        <w:rPr>
          <w:b/>
        </w:rPr>
        <w:t xml:space="preserve"> </w:t>
      </w:r>
      <w:r>
        <w:rPr>
          <w:b/>
        </w:rPr>
        <w:t xml:space="preserve">2022 </w:t>
      </w:r>
      <w:r w:rsidRPr="002D724B">
        <w:rPr>
          <w:b/>
        </w:rPr>
        <w:t>года в 14 часов</w:t>
      </w:r>
      <w:r w:rsidRPr="002D724B">
        <w:t xml:space="preserve"> в здании администрации муниципального образования «Красногвардейское сельское поселение».</w:t>
      </w:r>
      <w:proofErr w:type="gramEnd"/>
    </w:p>
    <w:p w:rsidR="00C42976" w:rsidRPr="002D724B" w:rsidRDefault="00C42976" w:rsidP="00C42976">
      <w:pPr>
        <w:jc w:val="both"/>
      </w:pPr>
      <w:r w:rsidRPr="002D724B">
        <w:tab/>
        <w:t>6. Утвердить порядок проведения публичных слушаний по проекту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>» согласно приложению № 3.</w:t>
      </w:r>
    </w:p>
    <w:p w:rsidR="00C42976" w:rsidRPr="002D724B" w:rsidRDefault="00C42976" w:rsidP="00C42976">
      <w:pPr>
        <w:jc w:val="both"/>
      </w:pPr>
      <w:r w:rsidRPr="002D724B">
        <w:tab/>
        <w:t xml:space="preserve">7. Настоящее Решение подлежит одновременному опубликованию с проектом Решения Совета народных депутатов муниципального образования «Красногвардейское сельское поселение» </w:t>
      </w:r>
      <w:r>
        <w:t>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 xml:space="preserve">» и вступает в силу со дня его опубликования.   </w:t>
      </w:r>
    </w:p>
    <w:p w:rsidR="00C42976" w:rsidRPr="002D724B" w:rsidRDefault="00C42976" w:rsidP="00C42976">
      <w:pPr>
        <w:rPr>
          <w:b/>
          <w:bCs/>
        </w:rPr>
      </w:pPr>
    </w:p>
    <w:p w:rsidR="00C42976" w:rsidRPr="002D724B" w:rsidRDefault="00C42976" w:rsidP="00C42976">
      <w:pPr>
        <w:rPr>
          <w:b/>
          <w:bCs/>
        </w:rPr>
      </w:pPr>
    </w:p>
    <w:p w:rsidR="00C42976" w:rsidRPr="00162C20" w:rsidRDefault="00C42976" w:rsidP="00C42976">
      <w:pPr>
        <w:jc w:val="both"/>
        <w:rPr>
          <w:b/>
          <w:color w:val="000000"/>
        </w:rPr>
      </w:pPr>
      <w:r w:rsidRPr="00162C20">
        <w:rPr>
          <w:b/>
          <w:color w:val="000000"/>
        </w:rPr>
        <w:t>Председатель Совета народных депутатов</w:t>
      </w:r>
    </w:p>
    <w:p w:rsidR="00C42976" w:rsidRPr="00162C20" w:rsidRDefault="00C42976" w:rsidP="00C42976">
      <w:pPr>
        <w:jc w:val="both"/>
        <w:rPr>
          <w:b/>
          <w:color w:val="000000"/>
        </w:rPr>
      </w:pPr>
      <w:r w:rsidRPr="00162C20">
        <w:rPr>
          <w:b/>
          <w:color w:val="000000"/>
        </w:rPr>
        <w:t>муниципального образования</w:t>
      </w:r>
    </w:p>
    <w:p w:rsidR="00C42976" w:rsidRPr="00162C20" w:rsidRDefault="00C42976" w:rsidP="00C42976">
      <w:pPr>
        <w:jc w:val="both"/>
        <w:rPr>
          <w:b/>
          <w:color w:val="000000"/>
        </w:rPr>
      </w:pPr>
      <w:r w:rsidRPr="00162C20">
        <w:rPr>
          <w:b/>
          <w:color w:val="000000"/>
        </w:rPr>
        <w:t>«Красногвардейское сельское поселение»                                                     Е.Н.</w:t>
      </w:r>
      <w:r>
        <w:rPr>
          <w:b/>
          <w:color w:val="000000"/>
        </w:rPr>
        <w:t xml:space="preserve"> </w:t>
      </w:r>
      <w:proofErr w:type="spellStart"/>
      <w:r w:rsidRPr="00162C20">
        <w:rPr>
          <w:b/>
          <w:color w:val="000000"/>
        </w:rPr>
        <w:t>Гусакова</w:t>
      </w:r>
      <w:proofErr w:type="spellEnd"/>
    </w:p>
    <w:p w:rsidR="00C42976" w:rsidRPr="00162C20" w:rsidRDefault="00C42976" w:rsidP="00C42976">
      <w:pPr>
        <w:jc w:val="both"/>
        <w:rPr>
          <w:color w:val="000000"/>
        </w:rPr>
      </w:pPr>
    </w:p>
    <w:p w:rsidR="00C42976" w:rsidRPr="00162C20" w:rsidRDefault="00C42976" w:rsidP="00C42976">
      <w:pPr>
        <w:jc w:val="both"/>
        <w:rPr>
          <w:b/>
          <w:color w:val="000000"/>
        </w:rPr>
      </w:pPr>
    </w:p>
    <w:p w:rsidR="00C42976" w:rsidRPr="00162C20" w:rsidRDefault="00C42976" w:rsidP="00C42976">
      <w:pPr>
        <w:jc w:val="both"/>
        <w:rPr>
          <w:b/>
          <w:color w:val="000000"/>
        </w:rPr>
      </w:pPr>
      <w:r w:rsidRPr="00162C20">
        <w:rPr>
          <w:b/>
          <w:color w:val="000000"/>
        </w:rPr>
        <w:t xml:space="preserve"> Глава муниципального образования</w:t>
      </w:r>
    </w:p>
    <w:p w:rsidR="00C42976" w:rsidRPr="00162C20" w:rsidRDefault="00C42976" w:rsidP="00C42976">
      <w:pPr>
        <w:jc w:val="both"/>
        <w:rPr>
          <w:b/>
        </w:rPr>
      </w:pPr>
      <w:r w:rsidRPr="00162C20">
        <w:rPr>
          <w:b/>
          <w:color w:val="000000"/>
        </w:rPr>
        <w:t>«Красногвардейское сельское поселение»                                                     Д.В.</w:t>
      </w:r>
      <w:r>
        <w:rPr>
          <w:b/>
          <w:color w:val="000000"/>
        </w:rPr>
        <w:t xml:space="preserve"> </w:t>
      </w:r>
      <w:r w:rsidRPr="00162C20">
        <w:rPr>
          <w:b/>
          <w:color w:val="000000"/>
        </w:rPr>
        <w:t>Гавриш</w:t>
      </w:r>
      <w:r w:rsidRPr="00162C20">
        <w:rPr>
          <w:b/>
        </w:rPr>
        <w:t xml:space="preserve">  </w:t>
      </w:r>
    </w:p>
    <w:p w:rsidR="00C42976" w:rsidRPr="0089420E" w:rsidRDefault="00C42976" w:rsidP="00C42976">
      <w:pPr>
        <w:ind w:firstLine="708"/>
        <w:jc w:val="right"/>
      </w:pPr>
      <w:r>
        <w:t xml:space="preserve">                                                                </w:t>
      </w:r>
      <w:r w:rsidRPr="00DC18C2">
        <w:rPr>
          <w:sz w:val="20"/>
          <w:szCs w:val="20"/>
        </w:rPr>
        <w:t xml:space="preserve"> </w:t>
      </w:r>
    </w:p>
    <w:p w:rsidR="00C42976" w:rsidRDefault="00C42976" w:rsidP="00C42976">
      <w:pPr>
        <w:ind w:firstLine="708"/>
        <w:jc w:val="center"/>
        <w:rPr>
          <w:b/>
        </w:rPr>
      </w:pPr>
    </w:p>
    <w:p w:rsidR="00C42976" w:rsidRDefault="00C42976" w:rsidP="00C42976">
      <w:pPr>
        <w:ind w:firstLine="708"/>
        <w:jc w:val="center"/>
        <w:rPr>
          <w:b/>
        </w:rPr>
      </w:pPr>
    </w:p>
    <w:p w:rsidR="00C42976" w:rsidRDefault="00C42976" w:rsidP="00C42976">
      <w:pPr>
        <w:ind w:firstLine="708"/>
        <w:jc w:val="center"/>
        <w:rPr>
          <w:b/>
        </w:rPr>
      </w:pPr>
    </w:p>
    <w:p w:rsidR="00C42976" w:rsidRDefault="00C42976" w:rsidP="00C42976">
      <w:pPr>
        <w:ind w:firstLine="708"/>
        <w:jc w:val="center"/>
        <w:rPr>
          <w:b/>
        </w:rPr>
      </w:pPr>
    </w:p>
    <w:p w:rsidR="00C42976" w:rsidRDefault="00C42976" w:rsidP="00C42976">
      <w:pPr>
        <w:ind w:firstLine="708"/>
        <w:jc w:val="center"/>
        <w:rPr>
          <w:b/>
        </w:rPr>
      </w:pPr>
    </w:p>
    <w:p w:rsidR="00C42976" w:rsidRDefault="00C42976" w:rsidP="00C42976">
      <w:pPr>
        <w:ind w:firstLine="708"/>
        <w:jc w:val="center"/>
        <w:rPr>
          <w:b/>
        </w:rPr>
      </w:pPr>
    </w:p>
    <w:p w:rsidR="00C42976" w:rsidRDefault="00C42976" w:rsidP="00C42976">
      <w:pPr>
        <w:ind w:firstLine="708"/>
        <w:jc w:val="center"/>
        <w:rPr>
          <w:b/>
        </w:rPr>
      </w:pPr>
    </w:p>
    <w:p w:rsidR="00C42976" w:rsidRDefault="00C42976" w:rsidP="00C42976">
      <w:pPr>
        <w:ind w:firstLine="708"/>
        <w:jc w:val="center"/>
        <w:rPr>
          <w:b/>
        </w:rPr>
      </w:pPr>
    </w:p>
    <w:p w:rsidR="00C42976" w:rsidRDefault="00C42976" w:rsidP="00C42976">
      <w:pPr>
        <w:ind w:firstLine="708"/>
        <w:jc w:val="center"/>
        <w:rPr>
          <w:b/>
        </w:rPr>
      </w:pPr>
    </w:p>
    <w:p w:rsidR="00C42976" w:rsidRDefault="00C42976" w:rsidP="00C42976">
      <w:pPr>
        <w:ind w:firstLine="708"/>
        <w:jc w:val="center"/>
        <w:rPr>
          <w:b/>
        </w:rPr>
      </w:pPr>
    </w:p>
    <w:p w:rsidR="00C42976" w:rsidRDefault="00C42976" w:rsidP="00C42976">
      <w:pPr>
        <w:rPr>
          <w:b/>
        </w:rPr>
      </w:pPr>
    </w:p>
    <w:p w:rsidR="00C42976" w:rsidRDefault="00C42976" w:rsidP="00C42976">
      <w:pPr>
        <w:ind w:firstLine="708"/>
        <w:jc w:val="center"/>
        <w:rPr>
          <w:b/>
        </w:rPr>
      </w:pPr>
    </w:p>
    <w:p w:rsidR="00C42976" w:rsidRDefault="00C42976" w:rsidP="00C42976">
      <w:pPr>
        <w:rPr>
          <w:b/>
        </w:rPr>
      </w:pPr>
    </w:p>
    <w:p w:rsidR="00C42976" w:rsidRDefault="00C42976" w:rsidP="00C42976">
      <w:pPr>
        <w:jc w:val="right"/>
        <w:rPr>
          <w:sz w:val="20"/>
          <w:szCs w:val="20"/>
        </w:rPr>
      </w:pPr>
    </w:p>
    <w:p w:rsidR="00C42976" w:rsidRDefault="00C42976" w:rsidP="00C42976">
      <w:pPr>
        <w:jc w:val="right"/>
        <w:rPr>
          <w:sz w:val="20"/>
          <w:szCs w:val="20"/>
        </w:rPr>
      </w:pPr>
    </w:p>
    <w:p w:rsidR="00C42976" w:rsidRDefault="00C42976" w:rsidP="00C42976">
      <w:pPr>
        <w:jc w:val="right"/>
        <w:rPr>
          <w:sz w:val="20"/>
          <w:szCs w:val="20"/>
        </w:rPr>
      </w:pPr>
    </w:p>
    <w:p w:rsidR="00C42976" w:rsidRPr="00B40BEE" w:rsidRDefault="00C42976" w:rsidP="00C42976">
      <w:pPr>
        <w:jc w:val="right"/>
        <w:rPr>
          <w:sz w:val="20"/>
          <w:szCs w:val="20"/>
        </w:rPr>
      </w:pPr>
      <w:r w:rsidRPr="00B40BEE">
        <w:rPr>
          <w:sz w:val="20"/>
          <w:szCs w:val="20"/>
        </w:rPr>
        <w:t>Приложение № 1 к Решению</w:t>
      </w:r>
    </w:p>
    <w:p w:rsidR="00C42976" w:rsidRPr="00B40BEE" w:rsidRDefault="00C42976" w:rsidP="00C42976">
      <w:pPr>
        <w:jc w:val="right"/>
        <w:rPr>
          <w:sz w:val="20"/>
          <w:szCs w:val="20"/>
        </w:rPr>
      </w:pPr>
      <w:r w:rsidRPr="00B40BEE">
        <w:rPr>
          <w:sz w:val="20"/>
          <w:szCs w:val="20"/>
        </w:rPr>
        <w:t>Совета народных депутатов</w:t>
      </w:r>
    </w:p>
    <w:p w:rsidR="00C42976" w:rsidRPr="00B40BEE" w:rsidRDefault="00C42976" w:rsidP="00C42976">
      <w:pPr>
        <w:jc w:val="right"/>
        <w:rPr>
          <w:sz w:val="20"/>
          <w:szCs w:val="20"/>
        </w:rPr>
      </w:pPr>
      <w:r w:rsidRPr="00B40BEE">
        <w:rPr>
          <w:sz w:val="20"/>
          <w:szCs w:val="20"/>
        </w:rPr>
        <w:t>муниципального образования</w:t>
      </w:r>
    </w:p>
    <w:p w:rsidR="00C42976" w:rsidRPr="00B40BEE" w:rsidRDefault="00C42976" w:rsidP="00C42976">
      <w:pPr>
        <w:jc w:val="right"/>
        <w:rPr>
          <w:sz w:val="20"/>
          <w:szCs w:val="20"/>
        </w:rPr>
      </w:pPr>
      <w:r w:rsidRPr="00B40BEE">
        <w:rPr>
          <w:sz w:val="20"/>
          <w:szCs w:val="20"/>
        </w:rPr>
        <w:t xml:space="preserve"> «Красногвардейское сельское поселение»</w:t>
      </w:r>
    </w:p>
    <w:p w:rsidR="00C42976" w:rsidRPr="00B40BEE" w:rsidRDefault="00C42976" w:rsidP="00C42976">
      <w:pPr>
        <w:jc w:val="right"/>
        <w:rPr>
          <w:sz w:val="20"/>
          <w:szCs w:val="20"/>
        </w:rPr>
      </w:pPr>
      <w:r>
        <w:rPr>
          <w:sz w:val="20"/>
          <w:szCs w:val="20"/>
        </w:rPr>
        <w:t>№ 124  от «11»  апреля 2023</w:t>
      </w:r>
      <w:r w:rsidRPr="00B40BEE">
        <w:rPr>
          <w:sz w:val="20"/>
          <w:szCs w:val="20"/>
        </w:rPr>
        <w:t xml:space="preserve"> года</w:t>
      </w:r>
    </w:p>
    <w:p w:rsidR="00C42976" w:rsidRPr="00B40BEE" w:rsidRDefault="00C42976" w:rsidP="00C42976">
      <w:pPr>
        <w:ind w:firstLine="708"/>
        <w:jc w:val="both"/>
        <w:rPr>
          <w:b/>
          <w:sz w:val="22"/>
          <w:szCs w:val="22"/>
        </w:rPr>
      </w:pPr>
    </w:p>
    <w:p w:rsidR="00C42976" w:rsidRPr="00B40BEE" w:rsidRDefault="00C42976" w:rsidP="00C42976">
      <w:pPr>
        <w:rPr>
          <w:b/>
          <w:sz w:val="20"/>
          <w:szCs w:val="20"/>
        </w:rPr>
      </w:pPr>
      <w:r w:rsidRPr="00B40BEE">
        <w:rPr>
          <w:b/>
          <w:sz w:val="20"/>
          <w:szCs w:val="20"/>
        </w:rPr>
        <w:t xml:space="preserve">                                                             </w:t>
      </w:r>
    </w:p>
    <w:p w:rsidR="00C42976" w:rsidRPr="00B40BEE" w:rsidRDefault="00C42976" w:rsidP="00C42976">
      <w:pPr>
        <w:jc w:val="right"/>
        <w:rPr>
          <w:b/>
        </w:rPr>
      </w:pPr>
      <w:r w:rsidRPr="00B40BEE">
        <w:rPr>
          <w:b/>
        </w:rPr>
        <w:t xml:space="preserve">                                                                                                      ПРОЕКТ</w:t>
      </w:r>
    </w:p>
    <w:p w:rsidR="00C42976" w:rsidRDefault="00C42976" w:rsidP="00C42976">
      <w:pPr>
        <w:ind w:firstLine="708"/>
        <w:jc w:val="center"/>
        <w:rPr>
          <w:b/>
        </w:rPr>
      </w:pPr>
    </w:p>
    <w:p w:rsidR="00C42976" w:rsidRPr="00B40BEE" w:rsidRDefault="00C42976" w:rsidP="00C42976">
      <w:pPr>
        <w:ind w:firstLine="708"/>
        <w:jc w:val="center"/>
        <w:rPr>
          <w:b/>
        </w:rPr>
      </w:pPr>
      <w:r w:rsidRPr="00B40BEE">
        <w:rPr>
          <w:b/>
        </w:rPr>
        <w:t>Российская Федерация</w:t>
      </w:r>
    </w:p>
    <w:p w:rsidR="00C42976" w:rsidRPr="00B40BEE" w:rsidRDefault="00C42976" w:rsidP="00C42976">
      <w:pPr>
        <w:ind w:firstLine="708"/>
        <w:jc w:val="center"/>
        <w:rPr>
          <w:b/>
        </w:rPr>
      </w:pPr>
      <w:r w:rsidRPr="00B40BEE">
        <w:rPr>
          <w:b/>
        </w:rPr>
        <w:t>Республика Адыгея</w:t>
      </w:r>
    </w:p>
    <w:p w:rsidR="00C42976" w:rsidRPr="00B40BEE" w:rsidRDefault="00C42976" w:rsidP="00C42976">
      <w:pPr>
        <w:ind w:firstLine="708"/>
        <w:jc w:val="center"/>
        <w:rPr>
          <w:b/>
        </w:rPr>
      </w:pPr>
      <w:r w:rsidRPr="00B40BEE">
        <w:rPr>
          <w:b/>
        </w:rPr>
        <w:t>Красногвардейский район</w:t>
      </w:r>
    </w:p>
    <w:p w:rsidR="00C42976" w:rsidRPr="00B40BEE" w:rsidRDefault="00C42976" w:rsidP="00C42976">
      <w:pPr>
        <w:ind w:firstLine="708"/>
        <w:jc w:val="center"/>
        <w:rPr>
          <w:b/>
        </w:rPr>
      </w:pPr>
      <w:r w:rsidRPr="00B40BEE">
        <w:rPr>
          <w:b/>
        </w:rPr>
        <w:t>Совет народных депутатов муниципального образования</w:t>
      </w:r>
    </w:p>
    <w:p w:rsidR="00C42976" w:rsidRPr="00B40BEE" w:rsidRDefault="00C42976" w:rsidP="00C42976">
      <w:pPr>
        <w:ind w:firstLine="708"/>
        <w:jc w:val="center"/>
        <w:rPr>
          <w:b/>
        </w:rPr>
      </w:pPr>
      <w:r w:rsidRPr="00B40BEE">
        <w:rPr>
          <w:b/>
        </w:rPr>
        <w:t>«Красногвардейское сельское поселение»</w:t>
      </w:r>
    </w:p>
    <w:p w:rsidR="00C42976" w:rsidRPr="00B40BEE" w:rsidRDefault="00C42976" w:rsidP="00C42976">
      <w:pPr>
        <w:rPr>
          <w:b/>
        </w:rPr>
      </w:pPr>
      <w:r w:rsidRPr="00B40BE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2976" w:rsidRDefault="00C42976" w:rsidP="00C42976">
      <w:pPr>
        <w:jc w:val="center"/>
        <w:rPr>
          <w:b/>
        </w:rPr>
      </w:pPr>
    </w:p>
    <w:p w:rsidR="00C42976" w:rsidRPr="007B365D" w:rsidRDefault="00C42976" w:rsidP="00C42976">
      <w:pPr>
        <w:jc w:val="center"/>
        <w:rPr>
          <w:b/>
        </w:rPr>
      </w:pPr>
      <w:r w:rsidRPr="007B365D">
        <w:rPr>
          <w:b/>
        </w:rPr>
        <w:t>РЕШЕНИЕ</w:t>
      </w:r>
    </w:p>
    <w:p w:rsidR="00C42976" w:rsidRDefault="00C42976" w:rsidP="00C42976">
      <w:pPr>
        <w:rPr>
          <w:b/>
        </w:rPr>
      </w:pPr>
    </w:p>
    <w:p w:rsidR="00C42976" w:rsidRPr="007B365D" w:rsidRDefault="00C42976" w:rsidP="00C42976">
      <w:pPr>
        <w:rPr>
          <w:b/>
        </w:rPr>
      </w:pPr>
    </w:p>
    <w:p w:rsidR="00C42976" w:rsidRDefault="00C42976" w:rsidP="00C42976">
      <w:pPr>
        <w:rPr>
          <w:b/>
        </w:rPr>
      </w:pPr>
      <w:r w:rsidRPr="007B365D">
        <w:rPr>
          <w:b/>
        </w:rPr>
        <w:t xml:space="preserve">Об  исполнении  бюджета муниципального </w:t>
      </w:r>
    </w:p>
    <w:p w:rsidR="00C42976" w:rsidRDefault="00C42976" w:rsidP="00C42976">
      <w:pPr>
        <w:rPr>
          <w:b/>
        </w:rPr>
      </w:pPr>
      <w:r w:rsidRPr="007B365D">
        <w:rPr>
          <w:b/>
        </w:rPr>
        <w:t>образования «Красногвардейское сельское</w:t>
      </w:r>
    </w:p>
    <w:p w:rsidR="00C42976" w:rsidRPr="007B365D" w:rsidRDefault="00C42976" w:rsidP="00C42976">
      <w:pPr>
        <w:rPr>
          <w:b/>
        </w:rPr>
      </w:pPr>
      <w:r w:rsidRPr="007B365D">
        <w:rPr>
          <w:b/>
        </w:rPr>
        <w:t xml:space="preserve">поселение» за </w:t>
      </w:r>
      <w:r>
        <w:rPr>
          <w:b/>
        </w:rPr>
        <w:t>2022</w:t>
      </w:r>
      <w:r w:rsidRPr="007B365D">
        <w:rPr>
          <w:b/>
        </w:rPr>
        <w:t xml:space="preserve"> год</w:t>
      </w:r>
    </w:p>
    <w:p w:rsidR="00C42976" w:rsidRPr="00290F33" w:rsidRDefault="00C42976" w:rsidP="00C42976"/>
    <w:p w:rsidR="00C42976" w:rsidRPr="00290F33" w:rsidRDefault="00C42976" w:rsidP="00C42976">
      <w:pPr>
        <w:ind w:firstLine="900"/>
        <w:jc w:val="both"/>
      </w:pPr>
      <w:r>
        <w:t>Рассмотрев</w:t>
      </w:r>
      <w:r w:rsidRPr="00290F33">
        <w:t xml:space="preserve">  отчет об исполнении бюджета муниципального образования «Красногвардейское сельское поселение» </w:t>
      </w:r>
      <w:r>
        <w:t>2022</w:t>
      </w:r>
      <w:r w:rsidRPr="00290F33">
        <w:t xml:space="preserve"> год, в соответствии с </w:t>
      </w:r>
      <w:r>
        <w:t>Бюджетным кодексом Российской Федерации</w:t>
      </w:r>
      <w:r w:rsidRPr="00290F33">
        <w:t>,  Положением  «О бюджетном  процессе  в муниципальном образовании «Красногвардейское сельское поселение»,</w:t>
      </w:r>
      <w:r>
        <w:t xml:space="preserve"> </w:t>
      </w:r>
      <w:r w:rsidRPr="00290F33">
        <w:t xml:space="preserve">  Устав</w:t>
      </w:r>
      <w:r>
        <w:t>ом</w:t>
      </w:r>
      <w:r w:rsidRPr="00290F33">
        <w:t xml:space="preserve">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C42976" w:rsidRPr="00290F33" w:rsidRDefault="00C42976" w:rsidP="00C42976">
      <w:pPr>
        <w:ind w:firstLine="900"/>
        <w:jc w:val="both"/>
      </w:pPr>
    </w:p>
    <w:p w:rsidR="00C42976" w:rsidRPr="007B365D" w:rsidRDefault="00C42976" w:rsidP="00C42976">
      <w:pPr>
        <w:jc w:val="center"/>
        <w:rPr>
          <w:b/>
        </w:rPr>
      </w:pPr>
      <w:r w:rsidRPr="007B365D">
        <w:rPr>
          <w:b/>
        </w:rPr>
        <w:t>РЕШИЛ:</w:t>
      </w:r>
    </w:p>
    <w:p w:rsidR="00C42976" w:rsidRPr="00290F33" w:rsidRDefault="00C42976" w:rsidP="00C42976">
      <w:pPr>
        <w:jc w:val="both"/>
      </w:pPr>
    </w:p>
    <w:p w:rsidR="00C42976" w:rsidRDefault="00C42976" w:rsidP="00C42976">
      <w:pPr>
        <w:ind w:firstLine="902"/>
        <w:jc w:val="both"/>
      </w:pPr>
      <w:r>
        <w:t xml:space="preserve">   1. Утвердить </w:t>
      </w:r>
      <w:r w:rsidRPr="00290F33">
        <w:t xml:space="preserve">отчет об исполнении бюджета муниципального образования «Красногвардейское сельское поселение» за </w:t>
      </w:r>
      <w:r>
        <w:t>2022</w:t>
      </w:r>
      <w:r w:rsidRPr="00290F33">
        <w:t xml:space="preserve"> год</w:t>
      </w:r>
      <w:r>
        <w:t xml:space="preserve"> по доходам в сумме 96279,3 тыс. руб., по расходам в сумме 96093,8 тыс. руб., с профицитом в сумме 185,5 тыс. руб.</w:t>
      </w:r>
    </w:p>
    <w:p w:rsidR="00C42976" w:rsidRDefault="00C42976" w:rsidP="00C42976">
      <w:pPr>
        <w:ind w:firstLine="902"/>
        <w:jc w:val="both"/>
      </w:pPr>
      <w:r>
        <w:t xml:space="preserve">   2. </w:t>
      </w:r>
      <w:r>
        <w:tab/>
        <w:t>Утвердить:</w:t>
      </w:r>
    </w:p>
    <w:p w:rsidR="00C42976" w:rsidRDefault="00C42976" w:rsidP="00C42976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2022 год (приложение №1);</w:t>
      </w:r>
    </w:p>
    <w:p w:rsidR="00C42976" w:rsidRDefault="00C42976" w:rsidP="00C42976">
      <w:pPr>
        <w:ind w:firstLine="709"/>
        <w:jc w:val="both"/>
      </w:pPr>
      <w:r>
        <w:t>-</w:t>
      </w:r>
      <w:r>
        <w:tab/>
        <w:t>исполнение доходов бюджета муниципального образования «Красногвардейское сельское поселение» за 2022 год по кодам классификации доходов бюджетов (приложение № 2);</w:t>
      </w:r>
    </w:p>
    <w:p w:rsidR="00C42976" w:rsidRDefault="00C42976" w:rsidP="00C42976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2022 год по ведомственной структуре расходов бюджетов (приложение № 3);</w:t>
      </w:r>
    </w:p>
    <w:p w:rsidR="00C42976" w:rsidRDefault="00C42976" w:rsidP="00C42976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2022 год по разделам и подразделам классификации расходов бюджетов (приложение № 4);</w:t>
      </w:r>
    </w:p>
    <w:p w:rsidR="00C42976" w:rsidRDefault="00C42976" w:rsidP="00C42976">
      <w:pPr>
        <w:ind w:firstLine="709"/>
        <w:jc w:val="both"/>
      </w:pPr>
      <w:r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2022 год по кодам классификации источников финансирования дефицитов бюджетов (приложение № 5).</w:t>
      </w:r>
    </w:p>
    <w:p w:rsidR="00C42976" w:rsidRDefault="00C42976" w:rsidP="00C42976">
      <w:pPr>
        <w:ind w:firstLine="902"/>
        <w:jc w:val="both"/>
      </w:pPr>
      <w:r>
        <w:t xml:space="preserve">   3.  </w:t>
      </w:r>
      <w:r w:rsidRPr="00D411CE">
        <w:t>Опубликовать  настоящее Решение в установленном порядке.</w:t>
      </w:r>
    </w:p>
    <w:p w:rsidR="00C42976" w:rsidRDefault="00C42976" w:rsidP="00C42976">
      <w:pPr>
        <w:ind w:firstLine="902"/>
        <w:jc w:val="both"/>
      </w:pPr>
      <w:r w:rsidRPr="00CE7FA5">
        <w:t xml:space="preserve">  </w:t>
      </w:r>
    </w:p>
    <w:p w:rsidR="00C42976" w:rsidRDefault="00C42976" w:rsidP="00C42976">
      <w:pPr>
        <w:ind w:firstLine="902"/>
        <w:jc w:val="both"/>
      </w:pPr>
    </w:p>
    <w:p w:rsidR="00C42976" w:rsidRDefault="00C42976" w:rsidP="00C42976">
      <w:pPr>
        <w:ind w:firstLine="902"/>
        <w:jc w:val="both"/>
      </w:pPr>
      <w:r w:rsidRPr="00CE7FA5">
        <w:lastRenderedPageBreak/>
        <w:t xml:space="preserve"> </w:t>
      </w:r>
      <w:r>
        <w:t>4</w:t>
      </w:r>
      <w:r w:rsidRPr="00CE7FA5">
        <w:t>.  Решение вступает в силу со дня его опубликования.</w:t>
      </w:r>
    </w:p>
    <w:p w:rsidR="00C42976" w:rsidRPr="00290F33" w:rsidRDefault="00C42976" w:rsidP="00C42976">
      <w:pPr>
        <w:ind w:firstLine="902"/>
        <w:jc w:val="both"/>
      </w:pPr>
    </w:p>
    <w:p w:rsidR="00C42976" w:rsidRDefault="00C42976" w:rsidP="00C42976">
      <w:pPr>
        <w:jc w:val="both"/>
        <w:rPr>
          <w:b/>
        </w:rPr>
      </w:pPr>
      <w:r w:rsidRPr="007B365D">
        <w:rPr>
          <w:b/>
        </w:rPr>
        <w:t xml:space="preserve"> </w:t>
      </w:r>
      <w:r>
        <w:rPr>
          <w:b/>
        </w:rPr>
        <w:t>Председатель Совета народных депутатов</w:t>
      </w:r>
    </w:p>
    <w:p w:rsidR="00C42976" w:rsidRDefault="00C42976" w:rsidP="00C42976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C42976" w:rsidRPr="005558B2" w:rsidRDefault="00C42976" w:rsidP="00C42976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Е.Н. </w:t>
      </w:r>
      <w:proofErr w:type="spellStart"/>
      <w:r>
        <w:rPr>
          <w:b/>
        </w:rPr>
        <w:t>Гусакова</w:t>
      </w:r>
      <w:proofErr w:type="spellEnd"/>
      <w:r>
        <w:t xml:space="preserve">                                                     </w:t>
      </w:r>
      <w:r>
        <w:rPr>
          <w:sz w:val="22"/>
          <w:szCs w:val="22"/>
        </w:rPr>
        <w:t xml:space="preserve">              </w:t>
      </w:r>
    </w:p>
    <w:p w:rsidR="00C42976" w:rsidRDefault="00C42976" w:rsidP="00C42976">
      <w:pPr>
        <w:jc w:val="both"/>
        <w:rPr>
          <w:b/>
        </w:rPr>
      </w:pPr>
    </w:p>
    <w:p w:rsidR="00C42976" w:rsidRPr="00B40BEE" w:rsidRDefault="00C42976" w:rsidP="00C42976">
      <w:pPr>
        <w:jc w:val="both"/>
        <w:rPr>
          <w:b/>
        </w:rPr>
      </w:pPr>
      <w:r w:rsidRPr="00B40BEE">
        <w:rPr>
          <w:b/>
        </w:rPr>
        <w:t xml:space="preserve"> Глава муниципального образования</w:t>
      </w:r>
    </w:p>
    <w:p w:rsidR="00C42976" w:rsidRPr="00B40BEE" w:rsidRDefault="00C42976" w:rsidP="00C42976">
      <w:pPr>
        <w:jc w:val="both"/>
        <w:rPr>
          <w:b/>
        </w:rPr>
      </w:pPr>
      <w:r w:rsidRPr="00B40BEE">
        <w:rPr>
          <w:b/>
        </w:rPr>
        <w:t>«Красногвардейское сельское поселение»                                                    Д.В. Гавриш</w:t>
      </w:r>
    </w:p>
    <w:p w:rsidR="00C42976" w:rsidRPr="00B40BEE" w:rsidRDefault="00C42976" w:rsidP="00C42976">
      <w:pPr>
        <w:jc w:val="both"/>
        <w:rPr>
          <w:b/>
        </w:rPr>
      </w:pPr>
    </w:p>
    <w:p w:rsidR="00C42976" w:rsidRPr="00B40BEE" w:rsidRDefault="00C42976" w:rsidP="00C42976">
      <w:pPr>
        <w:jc w:val="both"/>
        <w:rPr>
          <w:b/>
        </w:rPr>
      </w:pPr>
    </w:p>
    <w:p w:rsidR="00C42976" w:rsidRPr="00B40BEE" w:rsidRDefault="00C42976" w:rsidP="00C42976">
      <w:pPr>
        <w:jc w:val="both"/>
        <w:rPr>
          <w:b/>
        </w:rPr>
      </w:pPr>
    </w:p>
    <w:p w:rsidR="00A01100" w:rsidRPr="00350549" w:rsidRDefault="00A01100" w:rsidP="00A01100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 xml:space="preserve">Приложение № 1   </w:t>
      </w:r>
    </w:p>
    <w:p w:rsidR="00A01100" w:rsidRPr="00350549" w:rsidRDefault="00A01100" w:rsidP="00A01100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>к решению Совета народных депутатов</w:t>
      </w:r>
    </w:p>
    <w:p w:rsidR="00A01100" w:rsidRPr="00350549" w:rsidRDefault="00A01100" w:rsidP="00A01100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 xml:space="preserve">муниципального образования </w:t>
      </w:r>
    </w:p>
    <w:p w:rsidR="00A01100" w:rsidRPr="00350549" w:rsidRDefault="00A01100" w:rsidP="00A01100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>«Красногвардейское   сельское</w:t>
      </w:r>
    </w:p>
    <w:p w:rsidR="00A01100" w:rsidRPr="00350549" w:rsidRDefault="00A01100" w:rsidP="00A01100">
      <w:pPr>
        <w:spacing w:line="276" w:lineRule="auto"/>
        <w:ind w:left="5382" w:right="141"/>
        <w:rPr>
          <w:bCs/>
        </w:rPr>
      </w:pPr>
      <w:r w:rsidRPr="00350549">
        <w:rPr>
          <w:bCs/>
        </w:rPr>
        <w:t>поселение»                                                                                                                                                                                         от ____________ 202</w:t>
      </w:r>
      <w:r>
        <w:rPr>
          <w:bCs/>
        </w:rPr>
        <w:t>3</w:t>
      </w:r>
      <w:r w:rsidRPr="00350549">
        <w:rPr>
          <w:bCs/>
        </w:rPr>
        <w:t xml:space="preserve"> г.  №  ____</w:t>
      </w:r>
    </w:p>
    <w:p w:rsidR="00A01100" w:rsidRPr="00350549" w:rsidRDefault="00A01100" w:rsidP="00A01100">
      <w:pPr>
        <w:spacing w:line="276" w:lineRule="auto"/>
        <w:ind w:left="-993" w:right="141" w:firstLine="426"/>
        <w:jc w:val="center"/>
        <w:rPr>
          <w:b/>
          <w:bCs/>
        </w:rPr>
      </w:pPr>
      <w:r w:rsidRPr="00350549">
        <w:rPr>
          <w:b/>
          <w:bCs/>
        </w:rPr>
        <w:t xml:space="preserve">         </w:t>
      </w:r>
    </w:p>
    <w:p w:rsidR="00A01100" w:rsidRPr="00A01100" w:rsidRDefault="00A01100" w:rsidP="00A01100">
      <w:pPr>
        <w:pStyle w:val="4"/>
        <w:spacing w:line="276" w:lineRule="auto"/>
        <w:ind w:left="-993" w:right="141" w:firstLine="426"/>
        <w:jc w:val="center"/>
        <w:rPr>
          <w:rFonts w:ascii="Times New Roman" w:hAnsi="Times New Roman" w:cs="Times New Roman"/>
          <w:i w:val="0"/>
          <w:color w:val="auto"/>
        </w:rPr>
      </w:pPr>
      <w:r w:rsidRPr="00A01100">
        <w:rPr>
          <w:rFonts w:ascii="Times New Roman" w:hAnsi="Times New Roman" w:cs="Times New Roman"/>
          <w:i w:val="0"/>
          <w:color w:val="auto"/>
        </w:rPr>
        <w:t>Пояснительная записка об исполнении бюджета</w:t>
      </w:r>
    </w:p>
    <w:p w:rsidR="00A01100" w:rsidRPr="00A01100" w:rsidRDefault="00A01100" w:rsidP="00A01100">
      <w:pPr>
        <w:pStyle w:val="3"/>
        <w:spacing w:line="276" w:lineRule="auto"/>
        <w:ind w:left="-993" w:right="141" w:firstLine="426"/>
        <w:jc w:val="center"/>
      </w:pPr>
      <w:r w:rsidRPr="00A01100">
        <w:t>МО «Красногвардейское сельское поселение»</w:t>
      </w:r>
    </w:p>
    <w:p w:rsidR="00A01100" w:rsidRPr="00A01100" w:rsidRDefault="00A01100" w:rsidP="00A01100">
      <w:pPr>
        <w:pStyle w:val="3"/>
        <w:spacing w:line="276" w:lineRule="auto"/>
        <w:ind w:left="-993" w:right="141" w:firstLine="426"/>
        <w:jc w:val="center"/>
      </w:pPr>
      <w:r w:rsidRPr="00A01100">
        <w:t>за 2022 год.</w:t>
      </w:r>
    </w:p>
    <w:p w:rsidR="00A01100" w:rsidRPr="00A01100" w:rsidRDefault="00A01100" w:rsidP="00A01100">
      <w:pPr>
        <w:pStyle w:val="af2"/>
        <w:spacing w:line="276" w:lineRule="auto"/>
        <w:ind w:left="-993" w:right="141" w:firstLine="426"/>
        <w:jc w:val="center"/>
        <w:rPr>
          <w:b/>
        </w:rPr>
      </w:pPr>
    </w:p>
    <w:p w:rsidR="00A01100" w:rsidRPr="00350549" w:rsidRDefault="00A01100" w:rsidP="00A01100">
      <w:pPr>
        <w:pStyle w:val="af2"/>
        <w:spacing w:line="276" w:lineRule="auto"/>
        <w:ind w:left="-993" w:right="141" w:firstLine="426"/>
        <w:jc w:val="center"/>
        <w:rPr>
          <w:b/>
        </w:rPr>
      </w:pPr>
      <w:r w:rsidRPr="00350549">
        <w:rPr>
          <w:b/>
        </w:rPr>
        <w:t>1. Исполнение доходной части бюджета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      За  2022 год в бюджет  муниципального образования «Красногвардейское сельское поселение» поступило доходов  в сумме   96 279,3 тыс. руб.         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Доходы  бюджета поселения за 2022 год  при плане  96 709,7 тыс. руб. исполнены на 99,6%.</w:t>
      </w:r>
      <w:r>
        <w:t xml:space="preserve"> </w:t>
      </w:r>
      <w:r w:rsidRPr="00350549">
        <w:t>За аналогичный период 2021 года поступило  доходов в бюджет поселения в сумме  125 838,7 тыс. руб.</w:t>
      </w:r>
      <w:r>
        <w:t xml:space="preserve">  </w:t>
      </w:r>
      <w:r w:rsidRPr="00350549">
        <w:t>К уровню прошлого года доходы  в 2022 году уменьшились  на 29 559,4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Источники доходов в бюджет МО «Красногвардейское сельское поселение»: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</w:pPr>
      <w:r w:rsidRPr="00350549">
        <w:rPr>
          <w:b/>
        </w:rPr>
        <w:t> 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</w:pPr>
      <w:r w:rsidRPr="00350549">
        <w:rPr>
          <w:b/>
        </w:rPr>
        <w:t>Налоговые доходы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За  2022 год в бюджет поселения поступило налоговых и неналоговых доходов в сумме 28 545,2 тыс. руб. (факт 2021г. – 28 977,6 тыс. руб.) при плане 29 019,8 тыс. руб. План за год  исполнен на 98,4%.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Структура поступивших налоговых доходов следующая: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</w:pPr>
      <w:r w:rsidRPr="00350549">
        <w:t>1. </w:t>
      </w:r>
      <w:r w:rsidRPr="00350549">
        <w:rPr>
          <w:b/>
        </w:rPr>
        <w:t>Налог на доходы физических лиц</w:t>
      </w:r>
      <w:r w:rsidRPr="00350549">
        <w:t>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Налог на доходы физических лиц исполнен на 106,7%, при плане 13 746,0 тыс. руб. фактически поступило 14 662,8 тыс. руб., что больше плановых назначений  на 916,8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К уровню  прошлого года (факт 12 963,8 тыс. руб.) темп роста составил  113,1%, или  на 1 699,0 тыс. руб. больше.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  Недоимка по налогу на доходы физических лиц по состоянию на 01.01.2023 года составляет 1467,1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  Увеличение поступления доходов от налога на доходы физических лиц произошло за счет роста МРОТ на 19,4%, в 2021г. МРОТ составил 12 792,00 руб., соответственно в 2022г. 15 279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 </w:t>
      </w:r>
      <w:r>
        <w:tab/>
      </w:r>
      <w:r w:rsidRPr="00350549">
        <w:t>2</w:t>
      </w:r>
      <w:r w:rsidRPr="00350549">
        <w:rPr>
          <w:b/>
        </w:rPr>
        <w:t>.  Доходы от уплаты акцизов</w:t>
      </w:r>
      <w:r w:rsidRPr="00350549">
        <w:t>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При плане 4 145,4 тыс. руб. за  2022 год,  поступило доходов от уплаты акцизов в сумме 4 783,5 тыс. руб. Плановые значения исполнены на 115,4%. По сравнению с 2021 годом (факт 3 825,2 тыс. </w:t>
      </w:r>
      <w:proofErr w:type="spellStart"/>
      <w:proofErr w:type="gramStart"/>
      <w:r w:rsidRPr="00350549">
        <w:t>руб</w:t>
      </w:r>
      <w:proofErr w:type="spellEnd"/>
      <w:r w:rsidRPr="00350549">
        <w:t xml:space="preserve">) </w:t>
      </w:r>
      <w:proofErr w:type="gramEnd"/>
      <w:r w:rsidRPr="00350549">
        <w:t>данные доходы увеличились на  958,3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lastRenderedPageBreak/>
        <w:t>из них: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-Доходы   от   уплаты  акцизов  на  дизельное  топливо, подлежащие распределению между бюджетами субъектов Российской Федерации и местными бюджетами, при плане 1 874,3 тыс. руб. фактическое исполнение составило 2 398,0 тыс. руб., что составляет  127,9% исполнения плановых назначений.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По сравнению с 2021 годом данные доходы увеличились на 632,1 тыс. руб. (факт 2021 года - 1 765,9 тыс. руб.)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- Доходы от уплаты акцизов на моторные масла  для дизельных и (или) карбюраторных (инженерных) двигателей, подлежащих распределению между бюджетами субъектов Российской Федерации и местными бюджетами при плане 10,3 тыс. руб. фактическое исполнение составило 13,0 тыс. руб., что составляет 126,2% исполнения плановых показателей.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По сравнению с  2021 годом данные доходы увеличились на 0,6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 (факт 2021 года – 12,4 тыс.</w:t>
      </w:r>
      <w:r>
        <w:t xml:space="preserve"> </w:t>
      </w:r>
      <w:r w:rsidRPr="00350549">
        <w:t>руб.)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-Доходы от уплаты акцизов на автомобильный бензин, подлежащие распределению между бюджетами субъектов Российской Федерации и местными бюджетами, при плане 2 495,8 тыс.</w:t>
      </w:r>
      <w:r>
        <w:t xml:space="preserve"> </w:t>
      </w:r>
      <w:r w:rsidRPr="00350549">
        <w:t>руб. фактическое исполнение составило 2 647,7 тыс. руб., что составляет 106,1% исполнения плановых назначений или на 151,9 тыс. руб. больше.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По сравнению с 2021 годом данные доходы увеличились на 299,8 тыс.</w:t>
      </w:r>
      <w:r>
        <w:t xml:space="preserve"> </w:t>
      </w:r>
      <w:r w:rsidRPr="00350549">
        <w:t>руб. (факт 2021 года – 2 347,9 тыс.</w:t>
      </w:r>
      <w:r>
        <w:t xml:space="preserve"> </w:t>
      </w:r>
      <w:r w:rsidRPr="00350549">
        <w:t>руб.)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Рост доходов от уплаты акцизов обусловлен увеличением ставок и нормативов зачисления от акцизов на дизельное топливо и автомобильный бензин, а также за счет роста оптовых цен на бензин.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 </w:t>
      </w:r>
      <w:r w:rsidRPr="00350549">
        <w:rPr>
          <w:b/>
        </w:rPr>
        <w:t>Налоги на совокупный доход</w:t>
      </w:r>
      <w:r w:rsidRPr="00350549">
        <w:t>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3. </w:t>
      </w:r>
      <w:r w:rsidRPr="00350549">
        <w:rPr>
          <w:b/>
        </w:rPr>
        <w:t>Единый сельскохозяйственный налог</w:t>
      </w:r>
      <w:r w:rsidRPr="00350549">
        <w:t>  при плане на 2022год - 5 350,0 тыс. руб. фактически исполнено 2 900,1 тыс. руб., план исполнен на 54,2%.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За   аналогичный период 2021 года поступления составили  5 106,7 тыс. руб. По отношению к  прошлому году доходы  уменьшились  на 2 206,6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Невыполнение плана на 01.01.2023г связано с реализацией не в полном объеме сельскохозяйственной продукции в 2022году.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4. </w:t>
      </w:r>
      <w:r w:rsidRPr="00350549">
        <w:rPr>
          <w:b/>
        </w:rPr>
        <w:t>Налог  на имущество физических лиц</w:t>
      </w:r>
      <w:r w:rsidRPr="00350549">
        <w:t xml:space="preserve">  за  2022 год при плане 1350,0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 xml:space="preserve">. фактически поступил в сумме  1 582,4 </w:t>
      </w:r>
      <w:proofErr w:type="spellStart"/>
      <w:r w:rsidRPr="00350549">
        <w:t>тыс.руб</w:t>
      </w:r>
      <w:proofErr w:type="spellEnd"/>
      <w:r w:rsidRPr="00350549">
        <w:t>., исполнение плановых назначений составило – 117,2%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Увеличение поступления  данного налога произошло за счет погашения задолженности налогоплательщиками в 2022г.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К уровню прошлого года (факт 2021 года составил 2574.1 тыс. руб.) недополучено доходов по данному  налогу  на сумму 991.8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Недоимка по налогу на имущество физических лиц по состоянию на 01.01.2023 года составляет 1810,8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5. </w:t>
      </w:r>
      <w:r w:rsidRPr="00350549">
        <w:rPr>
          <w:b/>
        </w:rPr>
        <w:t>Земельный налог </w:t>
      </w:r>
      <w:r w:rsidRPr="00350549">
        <w:t xml:space="preserve">при плане 4388,1 тыс. руб. фактически исполнен в сумме 4583,7 </w:t>
      </w:r>
      <w:proofErr w:type="spellStart"/>
      <w:proofErr w:type="gramStart"/>
      <w:r w:rsidRPr="00350549">
        <w:t>тыс</w:t>
      </w:r>
      <w:proofErr w:type="spellEnd"/>
      <w:proofErr w:type="gramEnd"/>
      <w:r w:rsidRPr="00350549">
        <w:t xml:space="preserve"> руб., что составляет – 104,5%, больше плановых назначений на 195,6  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Относительно к 2021году получено данного налога больше на 75,9 тыс. руб. (факт 2021года – 4507,8 тыс. </w:t>
      </w:r>
      <w:proofErr w:type="spellStart"/>
      <w:r w:rsidRPr="00350549">
        <w:t>руб</w:t>
      </w:r>
      <w:proofErr w:type="spellEnd"/>
      <w:proofErr w:type="gramStart"/>
      <w:r w:rsidRPr="00350549">
        <w:t>,).</w:t>
      </w:r>
      <w:proofErr w:type="gramEnd"/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     </w:t>
      </w:r>
      <w:r w:rsidRPr="00350549">
        <w:rPr>
          <w:b/>
        </w:rPr>
        <w:t> Земельный налог с физических лиц</w:t>
      </w:r>
      <w:r w:rsidRPr="00350549">
        <w:t>  при плане 2977,5 тыс. руб. фактическое исполнение 3039,1 тыс. руб., что составляет 102%, больше плановых назначений на 61,6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К уровню 2021 года получено данного налога больше на 160,1 тыс. руб. (факт 2021года составляет  2 879,0 тыс. руб.).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Недоимка по земельному налогу с физических лиц по состоянию на 01.10.2022 года составляет 1208,7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993"/>
        <w:jc w:val="both"/>
        <w:rPr>
          <w:rFonts w:eastAsia="Courier New"/>
        </w:rPr>
      </w:pPr>
      <w:r w:rsidRPr="00350549">
        <w:rPr>
          <w:b/>
        </w:rPr>
        <w:lastRenderedPageBreak/>
        <w:t>Земельный налог с организаций</w:t>
      </w:r>
      <w:r w:rsidRPr="00350549">
        <w:rPr>
          <w:i/>
        </w:rPr>
        <w:t> </w:t>
      </w:r>
      <w:r w:rsidRPr="00350549">
        <w:t xml:space="preserve"> при  плане 1 410,6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 xml:space="preserve">.  фактически  исполнено  1 544,6 </w:t>
      </w:r>
      <w:proofErr w:type="spellStart"/>
      <w:r w:rsidRPr="00350549">
        <w:t>тыс.руб</w:t>
      </w:r>
      <w:proofErr w:type="spellEnd"/>
      <w:r w:rsidRPr="00350549">
        <w:t xml:space="preserve">., что составляет 109,5%.  К аналогичному периоду прошлого года (факт 2021 года - 1 628,8 </w:t>
      </w:r>
      <w:proofErr w:type="spellStart"/>
      <w:r w:rsidRPr="00350549">
        <w:t>тыс.руб</w:t>
      </w:r>
      <w:proofErr w:type="spellEnd"/>
      <w:r w:rsidRPr="00350549">
        <w:t xml:space="preserve">) земельный налог с юридических лиц </w:t>
      </w:r>
      <w:r>
        <w:t xml:space="preserve">собран на 84,2 </w:t>
      </w:r>
      <w:proofErr w:type="spellStart"/>
      <w:r>
        <w:t>тыс.руб</w:t>
      </w:r>
      <w:proofErr w:type="spellEnd"/>
      <w:r>
        <w:t>. меньше.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Недоимка по земельному налогу с организаций по состоянию на 01.01.2023 года составляет 9,0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За  2022 год сельским поселением выдано 64 выписки  из </w:t>
      </w:r>
      <w:proofErr w:type="spellStart"/>
      <w:r w:rsidRPr="00350549">
        <w:t>похозяйственной</w:t>
      </w:r>
      <w:proofErr w:type="spellEnd"/>
      <w:r w:rsidRPr="00350549">
        <w:t>  книги</w:t>
      </w:r>
      <w:r>
        <w:t xml:space="preserve"> </w:t>
      </w:r>
      <w:r w:rsidRPr="00350549">
        <w:t>для оформления земельных участков в собственность.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9"/>
        <w:jc w:val="both"/>
        <w:rPr>
          <w:rFonts w:eastAsia="Courier New"/>
        </w:rPr>
      </w:pPr>
      <w:r w:rsidRPr="00350549">
        <w:t xml:space="preserve">Увеличение  доходной части бюджета поселения по указанному налогу связано с проведением работниками  администрации,  при выдачи   справок населению,  разъяснительной работы о необходимости  своевременной оплаты имущественных налогов </w:t>
      </w:r>
      <w:proofErr w:type="gramStart"/>
      <w:r w:rsidRPr="00350549">
        <w:t>-н</w:t>
      </w:r>
      <w:proofErr w:type="gramEnd"/>
      <w:r w:rsidRPr="00350549">
        <w:t>алога на имущество и  земельного налога физических лиц.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41"/>
        <w:jc w:val="center"/>
        <w:rPr>
          <w:rFonts w:eastAsia="Courier New"/>
        </w:rPr>
      </w:pPr>
      <w:r w:rsidRPr="00350549">
        <w:rPr>
          <w:b/>
        </w:rPr>
        <w:t> Доходы от 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Pr="00350549">
        <w:t>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За  2022 год доходов от сдачи в аренду имущества, находящегося в оперативном управлении органов управления, поступило в сумме 24,7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 и представлены в виде доходов, полученных от: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ИП Шишкиной Татьяны Васильевны – при плане 0,00 </w:t>
      </w:r>
      <w:proofErr w:type="spellStart"/>
      <w:r w:rsidRPr="00350549">
        <w:t>руб</w:t>
      </w:r>
      <w:proofErr w:type="spellEnd"/>
      <w:r w:rsidRPr="00350549">
        <w:t xml:space="preserve">, фактическое поступление 24,7 тыс. </w:t>
      </w:r>
      <w:proofErr w:type="spellStart"/>
      <w:r w:rsidRPr="00350549">
        <w:t>руб</w:t>
      </w:r>
      <w:proofErr w:type="spellEnd"/>
      <w:r w:rsidRPr="00350549">
        <w:t xml:space="preserve"> в счет погашения задолженности за предыдущие годы по договору аренды.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708"/>
        <w:jc w:val="both"/>
        <w:rPr>
          <w:rFonts w:eastAsia="Courier New"/>
        </w:rPr>
      </w:pPr>
      <w:proofErr w:type="spellStart"/>
      <w:r w:rsidRPr="00350549">
        <w:t>Горобей</w:t>
      </w:r>
      <w:proofErr w:type="spellEnd"/>
      <w:r w:rsidRPr="00350549">
        <w:t xml:space="preserve"> Дмитрий Валентинович – при плане 1,3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., фактическое поступление 0,00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41" w:firstLine="708"/>
        <w:jc w:val="center"/>
        <w:rPr>
          <w:rFonts w:eastAsia="Courier New"/>
        </w:rPr>
      </w:pPr>
      <w:r w:rsidRPr="00350549">
        <w:rPr>
          <w:b/>
        </w:rPr>
        <w:t>Денежные взыскания (штрафы) и иные суммы в возмещение ущерба, зачисляемые в бюджеты поселений.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708"/>
        <w:jc w:val="both"/>
        <w:rPr>
          <w:rFonts w:eastAsia="Courier New"/>
        </w:rPr>
      </w:pPr>
      <w:r w:rsidRPr="00350549">
        <w:t xml:space="preserve">За  2022 год поступило доходов   от денежных взысканий  (штрафов) в сумме  8,0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 xml:space="preserve">.  при плане 19,0 </w:t>
      </w:r>
      <w:proofErr w:type="spellStart"/>
      <w:r w:rsidRPr="00350549">
        <w:t>тыс.руб</w:t>
      </w:r>
      <w:proofErr w:type="spellEnd"/>
      <w:r w:rsidRPr="00350549">
        <w:t>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  <w:rPr>
          <w:rFonts w:eastAsia="Courier New"/>
        </w:rPr>
      </w:pPr>
      <w:r>
        <w:rPr>
          <w:b/>
        </w:rPr>
        <w:t>Б</w:t>
      </w:r>
      <w:r w:rsidRPr="00350549">
        <w:rPr>
          <w:b/>
        </w:rPr>
        <w:t>езвозмездные поступления.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За  2022 год безвозмездные  поступления составили 67 734,1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 xml:space="preserve">. в том числе  в виде дотации на выравнивание бюджетной обеспеченности из районного  бюджета в сумме 1 651,6 </w:t>
      </w:r>
      <w:proofErr w:type="spellStart"/>
      <w:r w:rsidRPr="00350549">
        <w:t>тыс.руб</w:t>
      </w:r>
      <w:proofErr w:type="spellEnd"/>
      <w:r w:rsidRPr="00350549">
        <w:t xml:space="preserve">., субсидии бюджетам сельских поселений  на  развитие транспортной инфраструктуры на сельских территориях  в сумме 57 846,8 </w:t>
      </w:r>
      <w:proofErr w:type="spellStart"/>
      <w:r w:rsidRPr="00350549">
        <w:t>тыс.руб</w:t>
      </w:r>
      <w:proofErr w:type="spellEnd"/>
      <w:r w:rsidRPr="00350549">
        <w:t xml:space="preserve">., субсидии бюджетам сельских поселений на реализацию программ формирования современной городской среды в сумме 3030,3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 xml:space="preserve">., субвенции бюджетам сельских поселений на выполнение передаваемых полномочий субъектов Российской Федерации  в сумме 33,0 </w:t>
      </w:r>
      <w:proofErr w:type="spellStart"/>
      <w:r w:rsidRPr="00350549">
        <w:t>тыс.руб</w:t>
      </w:r>
      <w:proofErr w:type="spellEnd"/>
      <w:r w:rsidRPr="00350549">
        <w:t xml:space="preserve">., прочие субсидии  бюджетам сельских поселений в сумме 4 907,9 </w:t>
      </w:r>
      <w:proofErr w:type="spellStart"/>
      <w:r w:rsidRPr="00350549">
        <w:t>тыс.руб</w:t>
      </w:r>
      <w:proofErr w:type="spellEnd"/>
      <w:r w:rsidRPr="00350549">
        <w:t xml:space="preserve">.,  поступления от возврата остатков субсидий, субвенций и иных межбюджетных трансферов прошлых лет из бюджетов муниципальных районов в сумме 44,5 </w:t>
      </w:r>
      <w:proofErr w:type="spellStart"/>
      <w:r w:rsidRPr="00350549">
        <w:t>тыс.руб</w:t>
      </w:r>
      <w:proofErr w:type="spellEnd"/>
      <w:r w:rsidRPr="00350549">
        <w:t xml:space="preserve">., прочие дотации бюджетам сельских поселений в сумме 220,0 </w:t>
      </w:r>
      <w:proofErr w:type="spellStart"/>
      <w:r w:rsidRPr="00350549">
        <w:t>тыс.руб</w:t>
      </w:r>
      <w:proofErr w:type="spellEnd"/>
      <w:r w:rsidRPr="00350549">
        <w:t>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 За  2022 год плановые показатели по налоговым доходам выполнены в соответствии с утвержденным планом доходов, за исключением налога на совокупный доход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709"/>
        <w:jc w:val="both"/>
        <w:rPr>
          <w:rFonts w:eastAsia="Courier New"/>
        </w:rPr>
      </w:pPr>
      <w:r w:rsidRPr="00350549">
        <w:t> </w:t>
      </w:r>
      <w:proofErr w:type="gramStart"/>
      <w:r w:rsidRPr="00350549">
        <w:t>Невыполнение плана связано с неполной реализацией сельскохозяйственной продукции по состоянию на 01.01.2023г. Увеличение доходной части бюджета по остальным налогам связано   со своевременной выплаты заработной платы, с увеличением ставок и нормативов зачисления от акцизов на дизельное топливо и автомобильный бензин, а также за счет роста оптовых цен на бензин, с проведением работниками  администрации,  при выдачи   справок населению,  разъяснительной работы о</w:t>
      </w:r>
      <w:proofErr w:type="gramEnd"/>
      <w:r w:rsidRPr="00350549">
        <w:t xml:space="preserve"> необходимости  своевременной оплаты имущественных налогов - налога на имущество и  земельного налога физических лиц.</w:t>
      </w:r>
    </w:p>
    <w:p w:rsidR="00A01100" w:rsidRPr="00350549" w:rsidRDefault="00A01100" w:rsidP="00A01100">
      <w:pPr>
        <w:pStyle w:val="4"/>
        <w:spacing w:line="276" w:lineRule="auto"/>
        <w:ind w:left="-993" w:right="141" w:firstLine="426"/>
        <w:jc w:val="both"/>
        <w:rPr>
          <w:b w:val="0"/>
        </w:rPr>
      </w:pPr>
      <w:r w:rsidRPr="00350549">
        <w:rPr>
          <w:b w:val="0"/>
        </w:rPr>
        <w:lastRenderedPageBreak/>
        <w:t xml:space="preserve"> </w:t>
      </w:r>
    </w:p>
    <w:p w:rsidR="00A01100" w:rsidRPr="00A01100" w:rsidRDefault="00A01100" w:rsidP="00A01100">
      <w:pPr>
        <w:pStyle w:val="4"/>
        <w:spacing w:line="276" w:lineRule="auto"/>
        <w:ind w:left="-993" w:right="141" w:firstLine="426"/>
        <w:jc w:val="center"/>
        <w:rPr>
          <w:b w:val="0"/>
          <w:bCs w:val="0"/>
          <w:color w:val="auto"/>
        </w:rPr>
      </w:pPr>
      <w:r w:rsidRPr="00A01100">
        <w:rPr>
          <w:b w:val="0"/>
          <w:bCs w:val="0"/>
          <w:color w:val="auto"/>
        </w:rPr>
        <w:t>2. Исполнение  расходной части  бюджета.</w:t>
      </w:r>
    </w:p>
    <w:p w:rsidR="00A01100" w:rsidRPr="00350549" w:rsidRDefault="00A01100" w:rsidP="00A01100">
      <w:pPr>
        <w:spacing w:line="276" w:lineRule="auto"/>
        <w:ind w:right="141"/>
      </w:pP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Расходная часть бюджета выполнена на 96,6%, в суммовом выражении исполнение составило – 96093,8 тыс. руб., при плане – 99518,1 тыс. руб., по сравнению с 2021 годом исполнение расходной части бюджета уменьшилось на 28713,4 тыс. руб. (план 2021г – 130796,1 тыс. руб., факт – 124807,2  тыс. руб.)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rPr>
          <w:b/>
        </w:rPr>
        <w:t>По разделу</w:t>
      </w:r>
      <w:r w:rsidRPr="00350549">
        <w:t xml:space="preserve"> </w:t>
      </w:r>
      <w:r w:rsidRPr="00350549">
        <w:rPr>
          <w:b/>
        </w:rPr>
        <w:t>01 «Общегосударственные вопросы» </w:t>
      </w:r>
      <w:r w:rsidRPr="00350549">
        <w:t xml:space="preserve"> расходы составили – 11580,10 тыс. руб., при плановом назначении – 13255,2 тыс. руб. Процент выполнения составил – 87,4%. В сравнении с 2021 годом расходы увеличились на – 594,9 тыс. руб. (факт 2021г – 10986,0  тыс. руб.).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rPr>
          <w:b/>
        </w:rPr>
        <w:t>По подразделу</w:t>
      </w:r>
      <w:r w:rsidRPr="00350549">
        <w:t xml:space="preserve"> </w:t>
      </w:r>
      <w:r w:rsidRPr="00350549">
        <w:rPr>
          <w:b/>
        </w:rPr>
        <w:t>0102  «Глава муниципального образования»</w:t>
      </w:r>
      <w:r w:rsidRPr="00350549">
        <w:t xml:space="preserve"> расходы на выплату заработной платы и отпуска составили – 1328,7 тыс. руб. при плане – 1332,5 тыс. руб. процент выполнения составил – 99,7%. В сравнении с 2021 годом (1279,5 тыс. руб.) расходы увеличились на 49,2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rPr>
          <w:b/>
        </w:rPr>
        <w:t>По подразделу 0104 « Функционирование высших исполнительных органов гос. власти, местных администраций»</w:t>
      </w:r>
      <w:r w:rsidRPr="00350549">
        <w:t xml:space="preserve"> – 8722,7 тыс. руб., при плане – 8906,4 тыс. руб. Процент выполнения – 97,9%, в том числе расходы на выплату зарплаты и начислений на заработную плату составляют – 7499,4 тыс. руб., при плановом назначении – 7550,2 тыс. руб. Процент выполнения – 99,3%. В сравнении с 2021 годом расходы на выплату заработной платы увеличились на – 181,1</w:t>
      </w:r>
      <w:proofErr w:type="gramEnd"/>
      <w:r w:rsidRPr="00350549">
        <w:t xml:space="preserve"> тыс. руб. Фактическая  численность работников администрации «Красногвардейское сельское поселение» за 2022 года не изменилась и на 01.01.2023 г. составляет 15 чел.  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Выплаты по услугам связи за отчетный период составили –157 тыс. руб., и уменьшились по сравнению с прошлым годом на – 11,6 тыс. руб.(2021 г. – 168,9 тыс. руб.).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t xml:space="preserve">Расходы по коммунальным услугам за отчетный период составили  - 96,6 тыс. руб., в том числе: оплата за газ – 17,5 тыс. руб., электроэнергия – 72,5 тыс. руб., вода – 0,7 тыс. руб., обращение с ТКО 94,5 тыс. руб.). </w:t>
      </w:r>
      <w:proofErr w:type="gramEnd"/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 xml:space="preserve">Расходы на работы, услуги по содержанию имущества  составили – 111,4 тыс. руб., по сравнению с прошлым годом расходы снизились на – 114,8 тыс. руб.  (2021 г. – 226,2 тыс. руб.). </w:t>
      </w:r>
      <w:proofErr w:type="gramStart"/>
      <w:r w:rsidRPr="00350549">
        <w:t>За тех. обслуживание газового оборудования в здании администрации – 20 тыс. руб., тех. обслуживание охранной и пожарной сигнализации – 14,6 тыс. руб., обслуживание и ремонт оргтехники – 52,4  тыс. руб., ТО автомобиля – 24,4 тыс. руб.</w:t>
      </w:r>
      <w:proofErr w:type="gramEnd"/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t>Кассовое исполнение по прочим работам составило – 279,6 тыс. руб.,  по сравнению с соответствующим периодом прошлого года расходы снизились на – 33,1 тыс. руб. (2021 г. – 312,7 тыс. руб.) в том числе, охрана здания – 53,6 тыс. руб., медосмотр водителя – 11,2 тыс. руб., работы и услуги в сфере информационных технологий – 167,7 тыс. руб., расчет по экологии – 4,0 тыс. руб., ТО газового оборудования – 2,5</w:t>
      </w:r>
      <w:proofErr w:type="gramEnd"/>
      <w:r w:rsidRPr="00350549">
        <w:t xml:space="preserve"> тыс. руб., подписка на газеты – 40,6 тыс. руб. 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По статье «Увеличение стоимости основных средств» расходы составили 206,7 тыс. руб. и были направлены на приобретение офисной мебели – 39,7, оргтехники – 148, сотового телефона – 19.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t xml:space="preserve">По статье «Увеличение стоимости материальных запасов» кассовое исполнение составило – 362,5 тыс. руб., по сравнению с 2021 годом расходы увеличились на – 20,3 тыс. руб. (2021 г. – 342,2 тыс. руб.)  С начала года произведены расходы на приобретение горюче-смазочных материалов для служебного автомобиля – 224,3 тыс. руб., </w:t>
      </w:r>
      <w:proofErr w:type="spellStart"/>
      <w:r w:rsidRPr="00350549">
        <w:t>хозтоваров</w:t>
      </w:r>
      <w:proofErr w:type="spellEnd"/>
      <w:r w:rsidRPr="00350549">
        <w:t xml:space="preserve"> и канцтоваров – 101,2 тыс. руб.,  комплектующих к оргтехнике – 37,0 тыс. руб.</w:t>
      </w:r>
      <w:proofErr w:type="gramEnd"/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Расходы на страхование транспортного средства составили 9,4 тыс. руб., уплата пени 0,1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rPr>
          <w:b/>
        </w:rPr>
        <w:lastRenderedPageBreak/>
        <w:t>По подразделу</w:t>
      </w:r>
      <w:r w:rsidRPr="00350549">
        <w:t xml:space="preserve"> </w:t>
      </w:r>
      <w:r w:rsidRPr="00350549">
        <w:rPr>
          <w:b/>
        </w:rPr>
        <w:t>0113 «Другие общегосударственные вопросы»</w:t>
      </w:r>
      <w:r w:rsidRPr="00350549">
        <w:t xml:space="preserve"> расходы за отчетный период составили – 1528,6 тыс. руб., при плане – 2966,3 тыс. руб. Процент выполнения за отчетный период составил – 51,5%. По сравнению с соответствующим периодом прошлого года, расходы увеличились на – 816 тыс. руб. (2021 г. – 712,6  тыс. руб.) Расходы по муниципальной программе «Военно-патриотическое воспитание молодежи» составили – 159,4 тыс. руб. и были направлены на проведение</w:t>
      </w:r>
      <w:proofErr w:type="gramEnd"/>
      <w:r w:rsidRPr="00350549">
        <w:t xml:space="preserve"> </w:t>
      </w:r>
      <w:proofErr w:type="gramStart"/>
      <w:r w:rsidRPr="00350549">
        <w:t>мероприятий посвященных празднованию Дня Победы и выводу Советских войск из Афганистана – 46,5 тыс. руб., приобретение флагов и флагштоков – 105,4 тыс. руб., изготовление баннеров – 7,5 тыс. руб.  плановое назначение 160,0 тыс. руб. выполнено на 99,6% . Расходы по муниципальной программе «Противодействия коррупции в МО "Красногвардейское сельское поселение" на 2022 год и плановый период 2023 и 2024 годов» составили 9 тыс. руб. и</w:t>
      </w:r>
      <w:proofErr w:type="gramEnd"/>
      <w:r w:rsidRPr="00350549">
        <w:t xml:space="preserve"> были направлены на изготовление баннера. Расходы по муниципальной программе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  на 2022 год и плановый период 2023 и 2024 годов» составили 3,4 тыс. руб. и были направлены на изготовление баннера.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t>Прочие работы и услуги по подразделу 0113 составили – 769,8 тыс. руб., в том числе на оплату труда внештатным сотрудникам составили – 629,4  тыс. руб., за публикацию в газете – 21,8 тыс. руб., оплата за услуги по размещению информации  в ГИС ЖКХ – 18,0 тыс. руб., приобретение прав использования программы 1С – 33,8 тыс. руб., заключение о стоимости восстановительного ремонта автомобиля Лада Веста – 5,8 тыс</w:t>
      </w:r>
      <w:proofErr w:type="gramEnd"/>
      <w:r w:rsidRPr="00350549">
        <w:t xml:space="preserve">. руб., приобретение похозяйственных книг – 59,8 тыс. руб., </w:t>
      </w:r>
      <w:proofErr w:type="spellStart"/>
      <w:r w:rsidRPr="00350549">
        <w:t>тех</w:t>
      </w:r>
      <w:proofErr w:type="gramStart"/>
      <w:r w:rsidRPr="00350549">
        <w:t>.о</w:t>
      </w:r>
      <w:proofErr w:type="gramEnd"/>
      <w:r w:rsidRPr="00350549">
        <w:t>смотр</w:t>
      </w:r>
      <w:proofErr w:type="spellEnd"/>
      <w:r w:rsidRPr="00350549">
        <w:t xml:space="preserve"> автобуса ПАЗ – 1,2 тыс. руб. 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t>Налог на имущество – 72,7 тыс. руб., транспортный налог – 71,4 тыс. руб., уплата пени по транспортному налогу – 3,7 тыс. руб.</w:t>
      </w:r>
      <w:proofErr w:type="gramEnd"/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t>Межбюджетные трансферты на передачу полномочий по осуществлению внешнего муниципального финансового контроля  составили – 252,5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t>Расходы на административную комиссию – 33,0 тыс. руб., израсходованы на приобретение канцелярских товаров и кресла.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t>Компенсационные выплаты при выходе сотрудников на пенсию (Палиенко и Уджухов) – 153,7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 03 «Национальная безопасность и правоохранительная деятельность» </w:t>
      </w:r>
      <w:r w:rsidRPr="00350549">
        <w:t>расходы не производились.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разделу 04 «Национальная экономика» </w:t>
      </w:r>
      <w:r w:rsidRPr="00350549">
        <w:t> процент выполнения составил – 98,8%. Плановое назначение – </w:t>
      </w:r>
      <w:r w:rsidRPr="00350549">
        <w:rPr>
          <w:u w:val="single"/>
        </w:rPr>
        <w:t>67535,1</w:t>
      </w:r>
      <w:r w:rsidRPr="00350549">
        <w:t> тыс. руб., расходы составили – 66716,0 тыс. руб., что меньше, чем в 2021 году на – 13365,6 тыс. руб. (план 2021г – 86068,8 тыс. руб., факт 2021 – 80081,6 тыс. руб.).</w:t>
      </w:r>
      <w:proofErr w:type="gramEnd"/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подразделу 0409 «Капитальный ремонт, ремонт и содержание автомобильных дорог общего пользования местного значения» </w:t>
      </w:r>
      <w:r w:rsidRPr="00350549">
        <w:t>процент кассового исполнения составил 99% или – 66657,5 тыс. руб., при плане – 67339,4 тыс. руб., в том числе устройство тротуара по ул. Первомайская – 4907,9 тыс. руб. за счет средств республиканского бюджета и 5,0 тыс. руб. за счет средств бюджета поселения, реконструкция автодороги по ул. Школьная и ул</w:t>
      </w:r>
      <w:proofErr w:type="gramEnd"/>
      <w:r w:rsidRPr="00350549">
        <w:t xml:space="preserve">. </w:t>
      </w:r>
      <w:proofErr w:type="gramStart"/>
      <w:r w:rsidRPr="00350549">
        <w:t>Шоссейная</w:t>
      </w:r>
      <w:proofErr w:type="gramEnd"/>
      <w:r w:rsidRPr="00350549">
        <w:t xml:space="preserve"> в а. </w:t>
      </w:r>
      <w:proofErr w:type="spellStart"/>
      <w:r w:rsidRPr="00350549">
        <w:t>Адамий</w:t>
      </w:r>
      <w:proofErr w:type="spellEnd"/>
      <w:r w:rsidRPr="00350549">
        <w:t xml:space="preserve"> – 57846,8 тыс. руб. за счет средств субсидии и 572,6 тыс. руб. за счет средств бюджета поселения. </w:t>
      </w:r>
      <w:proofErr w:type="gramStart"/>
      <w:r w:rsidRPr="00350549">
        <w:t>На расчистку дорог израсходовано 364,8 тыс. руб., ямочный ремонт -1116,4 тыс. руб., грейдирование дорог – 214,6 тыс. руб., на расчистку обочин – 821,6 тыс. руб., на изготовление проекта организации дорожного движения – 58,0 тыс. руб. На разработку проектно-сметной документации для объекта:</w:t>
      </w:r>
      <w:proofErr w:type="gramEnd"/>
      <w:r w:rsidRPr="00350549">
        <w:t xml:space="preserve"> </w:t>
      </w:r>
      <w:proofErr w:type="gramStart"/>
      <w:r w:rsidRPr="00350549">
        <w:t xml:space="preserve">Устройство тротуара по ул. Первомайская израсходовано 60,0 тыс. руб. Государственная экспертиза ПД по объекту «Реконструкция автодороги по ул. </w:t>
      </w:r>
      <w:r w:rsidRPr="00350549">
        <w:lastRenderedPageBreak/>
        <w:t xml:space="preserve">Кооперативная» - 90,0 тыс. руб. Технический контроль на объекте «Устройство тротуара по ул. Первомайская» - 99,8 тыс. руб.  На разработку ПСД по реконструкции автодороги по ул. Кооперативная – 500 тыс. руб. </w:t>
      </w:r>
      <w:proofErr w:type="gramEnd"/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0412 «Национальная экономика»</w:t>
      </w:r>
      <w:r w:rsidRPr="00350549">
        <w:t xml:space="preserve"> за выполненные работы по оформлению межевых планов на земельные участки и выполнение кадастровых работ расходы составили – 58,5 тыс. руб., что меньше прошлого года на 91,8 тыс. руб.(2021г. – 150,3 тыс. руб.), 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 05 «Жилищно-коммунальное хозяйство» </w:t>
      </w:r>
      <w:r w:rsidRPr="00350549">
        <w:t>плановое назначение за отчетный период составляет – 16590,2 тыс. руб., расходы  - 15684,4 тыс. руб. Исполнение – 94,5%. Расходы по сравнению с 2021 годом снизились на – 16076,4 тыс. руб. (факт 2021г – 31760,8 тыс. руб.).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0502 «Коммунальное хозяйство»</w:t>
      </w:r>
      <w:r w:rsidRPr="00350549">
        <w:t xml:space="preserve"> расходы составили – 1939,7 тыс. руб. при плане – 2468,0 тыс. руб. Процент выполнения – 78,6. </w:t>
      </w:r>
      <w:proofErr w:type="gramStart"/>
      <w:r w:rsidRPr="00350549">
        <w:t xml:space="preserve">По сравнению с прошлым годом (2789,3 тыс. руб.) расходы снизились на 849,6 тыс. руб. По программе Комплексного развития коммунальной инфраструктуры расходы составили 1689,7 тыс. руб., в том числе: на изготовление ПСД на строительство водопроводной сети в с. Красногвардейском – 600,0 тыс. руб., гос. экспертизу ПД по строительству водопроводной сети – 84,8 тыс. руб., </w:t>
      </w:r>
      <w:proofErr w:type="spellStart"/>
      <w:r w:rsidRPr="00350549">
        <w:t>топосъемку</w:t>
      </w:r>
      <w:proofErr w:type="spellEnd"/>
      <w:r w:rsidRPr="00350549">
        <w:t xml:space="preserve"> по строительству водопроводной сети – 300, о тыс. руб</w:t>
      </w:r>
      <w:proofErr w:type="gramEnd"/>
      <w:r w:rsidRPr="00350549">
        <w:t xml:space="preserve">., приобретение насосов – 585,0 тыс. руб., приобретение водопроводной трубы на пер. Морской – 119,9 тыс. руб. 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Предоставлена субсидия для МП ЖКХ «Красногвардейское» в размере 250,00 тыс. руб. на проведение лабораторных исследований воды.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rPr>
          <w:b/>
        </w:rPr>
        <w:t>По подразделу  0503 «Благоустройство» </w:t>
      </w:r>
      <w:r w:rsidRPr="00350549">
        <w:t> израсходовано – 13744,7 тыс. руб., при плане – 14122,2 тыс. руб. Процент выполнения составил -  97,3. По муниципальной программе «Благоустройство и развитие территории МО «Красногвардейское сельское поселение» на 2022 год и плановый период 2023 и 2024 годов» расходы составили 9906,0 тыс. руб. Расходы в разрезе подпрограмм: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1)     Подпрограмма «Текущее содержание и обслуживание наружных сетей уличного освещения» всего 3580,5 тыс. руб., в том числе: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электромонтажные работы по уличному освещению – 1808,2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- технологическое присоединение объектов электропотребления – 27, 4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- электрооборудование для подключения новых точек 43,0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- оплата за электроэнергию по уличному освещению – 1701,9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2) Подпрограмма «Озеленение территории» всего 797,8 тыс. руб., в том числе: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доставка растений 5,8 тыс. руб. 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приобретение растений  - 792,0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3) Подпрограмма «Организация и содержание мест захоронения» всего 641,4 тыс. руб., в том числе: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вывоз ТКО с кладбищ – 260,6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услуги трактора по вывозу мусора с кладбищ – 35,8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расчистка поросли и покос сорной растительности – 345,0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4) Подпрограмма «Санитарное состояние территории» всего 4886,4 тыс. руб. 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  доставка и планировка грунта 397,2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вывоз мусора и ТКО – 191,5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ремонт трактора – 5,4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  тех. </w:t>
      </w:r>
      <w:proofErr w:type="spellStart"/>
      <w:r w:rsidRPr="00350549">
        <w:t>Обслуж</w:t>
      </w:r>
      <w:proofErr w:type="spellEnd"/>
      <w:r w:rsidRPr="00350549">
        <w:t xml:space="preserve">. Газового оборудования – 4,8 тыс. руб. 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санитарная обрезка деревьев и расчистка поросли – 756,2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ремонт </w:t>
      </w:r>
      <w:proofErr w:type="spellStart"/>
      <w:r w:rsidRPr="00350549">
        <w:t>бензотехники</w:t>
      </w:r>
      <w:proofErr w:type="spellEnd"/>
      <w:r w:rsidRPr="00350549">
        <w:t xml:space="preserve"> – 38,8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услуги водопроводной машины 55,6 тыс. руб. 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lastRenderedPageBreak/>
        <w:t>- ТО автомобиля ВАЗ-21053 – 40,0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тех. контроль по объекту: «Благоустройство территории, прилегающей к памятнику «Одиночное захоронение» 25,0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оплата труда и налогов по договорам ГПХ – 1720,3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устройство колодца в парке – 55,0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страхование автомобиля ВАЗ-21053 – 3,9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приобретение детского игрового оборудования – 350,0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приобретение </w:t>
      </w:r>
      <w:proofErr w:type="spellStart"/>
      <w:r w:rsidRPr="00350549">
        <w:t>бензотехники</w:t>
      </w:r>
      <w:proofErr w:type="spellEnd"/>
      <w:r w:rsidRPr="00350549">
        <w:t xml:space="preserve"> – 195,5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приобретение контейнеров для песка – 58,4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 ГСМ – 159,1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стройматериалы – 565,5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</w:t>
      </w:r>
      <w:proofErr w:type="spellStart"/>
      <w:r w:rsidRPr="00350549">
        <w:t>хозтовары</w:t>
      </w:r>
      <w:proofErr w:type="spellEnd"/>
      <w:r w:rsidRPr="00350549">
        <w:t xml:space="preserve"> – 264,2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851"/>
        <w:jc w:val="both"/>
      </w:pPr>
      <w:r w:rsidRPr="00350549">
        <w:t>Расходы по муниципальной программе «Формирование современной городской среды» в бюджете поселения запланировано – 3838,6 тыс. руб., исполнено – 3838,6 тыс. руб. Процент исполнения – 100. </w:t>
      </w:r>
      <w:proofErr w:type="gramStart"/>
      <w:r w:rsidRPr="00350549">
        <w:t>В рамках национального проекта "Жилье и городская среда" на благоустройство дворовой территории по ул. Новая 11 израсходовано 3369,6 тыс. руб., в том числе средства федерального бюджета – 3000 тыс. руб., средства республиканского бюджета – 30,3 тыс. руб., средства бюджета поселения – 339,3 тыс. руб. На технический контроль по благоустройству дворовой территории по ул. Новая 11 израсходовано 69,0 тыс. руб., на разработку ПСД по</w:t>
      </w:r>
      <w:proofErr w:type="gramEnd"/>
      <w:r w:rsidRPr="00350549">
        <w:t xml:space="preserve"> благоустройству детской площадки по ул. </w:t>
      </w:r>
      <w:proofErr w:type="gramStart"/>
      <w:r w:rsidRPr="00350549">
        <w:t>Первомайская</w:t>
      </w:r>
      <w:proofErr w:type="gramEnd"/>
      <w:r w:rsidRPr="00350549">
        <w:t xml:space="preserve"> 26 – 150,0 тыс. руб., на разработку ПСД по благоустройству дворовой территории по ул. Горького 5 – 150,0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разделу 08 «Культура, кинематография»  </w:t>
      </w:r>
      <w:r w:rsidRPr="00350549">
        <w:t>расходы составили – 417,0 тыс. руб. при плановом назначении  - 420,0 тыс. руб. Процент выполнения – 99,3.</w:t>
      </w:r>
      <w:proofErr w:type="gramEnd"/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подразделу</w:t>
      </w:r>
      <w:r w:rsidRPr="00350549">
        <w:t> </w:t>
      </w:r>
      <w:r w:rsidRPr="00350549">
        <w:rPr>
          <w:b/>
        </w:rPr>
        <w:t>0801 «Содержание памятников»</w:t>
      </w:r>
      <w:r w:rsidRPr="00350549">
        <w:t> исполнено – 417,0 тыс. руб. Расходы были направлены: на оплату услуг  по подаче природного газа к мемориалам «Вечный огонь» - 45,0 тыс. руб. (2021 г.  – 93,3 тыс. руб.),  техобслуживание газового оборудования мемориалов – 19,6 тыс. руб. (2021 г.  – 19,4 тыс. руб.), текущий ремонт памятников – 231,9 тыс. руб. (2021 г – 149,9 тыс. руб.), валка и обрезка деревьев, выкос сорной</w:t>
      </w:r>
      <w:proofErr w:type="gramEnd"/>
      <w:r w:rsidRPr="00350549">
        <w:t xml:space="preserve"> растительности и вывоз мусора – 120,5 тыс. руб.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</w:t>
      </w:r>
      <w:r w:rsidRPr="00350549">
        <w:t> </w:t>
      </w:r>
      <w:r w:rsidRPr="00350549">
        <w:rPr>
          <w:b/>
        </w:rPr>
        <w:t>10 «Социальная политика»</w:t>
      </w:r>
      <w:r w:rsidRPr="00350549">
        <w:t>  плановое назначение выполнено на – 100%. (план 2022г – 1417,6 тыс. руб., факт 2022г – 1417,6 тыс. руб.).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1001 «Пенсионное обеспечение»</w:t>
      </w:r>
      <w:r w:rsidRPr="00350549">
        <w:t>  выплаты за 2022 год составили –1417,6 тыс. руб., (2021 г. – 1259,7 тыс. руб.) при плане – 1417,6 тыс. руб. Фактическое исполнение составило –100 %. По данному разделу выплачены доплаты к пенсиям муниципальных служащих (7 человек).</w:t>
      </w:r>
    </w:p>
    <w:p w:rsidR="00A01100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</w:t>
      </w:r>
      <w:r w:rsidRPr="00350549">
        <w:t> </w:t>
      </w:r>
      <w:r w:rsidRPr="00350549">
        <w:rPr>
          <w:b/>
        </w:rPr>
        <w:t>11 «Физическая культура и спорт»</w:t>
      </w:r>
      <w:r w:rsidRPr="00350549">
        <w:t> расходы составили – 278,8 тыс. руб., при плановом назначении – 280,0 тыс. руб. Процент выполнения – 100.</w:t>
      </w:r>
    </w:p>
    <w:p w:rsidR="00A01100" w:rsidRPr="00350549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1102 «Массовый спорт»</w:t>
      </w:r>
      <w:r w:rsidRPr="00350549">
        <w:t> расходы на оплату труда внештатному инструктору по спорту -  195,1 тыс. руб., приобретение спортивной формы и спортивного оборудования – 30,0 тыс. руб., проведение спортивных мероприятий – 53,7</w:t>
      </w:r>
    </w:p>
    <w:p w:rsidR="00A01100" w:rsidRDefault="00A01100" w:rsidP="00A011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851"/>
        <w:jc w:val="both"/>
        <w:sectPr w:rsidR="00A01100" w:rsidSect="00AC1FBF">
          <w:pgSz w:w="11906" w:h="16838"/>
          <w:pgMar w:top="709" w:right="851" w:bottom="851" w:left="709" w:header="709" w:footer="709" w:gutter="0"/>
          <w:cols w:space="708"/>
          <w:docGrid w:linePitch="360"/>
        </w:sectPr>
      </w:pPr>
    </w:p>
    <w:p w:rsidR="00C42976" w:rsidRPr="00B40BEE" w:rsidRDefault="00C42976" w:rsidP="00C42976">
      <w:pPr>
        <w:jc w:val="both"/>
        <w:rPr>
          <w:b/>
        </w:rPr>
      </w:pPr>
    </w:p>
    <w:p w:rsidR="00C42976" w:rsidRPr="00B40BEE" w:rsidRDefault="00C42976" w:rsidP="00C42976">
      <w:pPr>
        <w:jc w:val="both"/>
        <w:rPr>
          <w:b/>
        </w:rPr>
      </w:pP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2480"/>
        <w:gridCol w:w="3680"/>
        <w:gridCol w:w="1400"/>
        <w:gridCol w:w="1482"/>
        <w:gridCol w:w="1482"/>
        <w:gridCol w:w="1505"/>
        <w:gridCol w:w="1505"/>
        <w:gridCol w:w="1148"/>
        <w:gridCol w:w="411"/>
        <w:gridCol w:w="1000"/>
      </w:tblGrid>
      <w:tr w:rsidR="00A01100" w:rsidRPr="00A01100" w:rsidTr="00A0110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  <w:sz w:val="22"/>
                <w:szCs w:val="22"/>
              </w:rPr>
            </w:pPr>
            <w:r w:rsidRPr="00A01100">
              <w:rPr>
                <w:color w:val="000000"/>
                <w:sz w:val="22"/>
                <w:szCs w:val="22"/>
              </w:rPr>
              <w:t xml:space="preserve">Приложение № 2   </w:t>
            </w:r>
          </w:p>
        </w:tc>
      </w:tr>
      <w:tr w:rsidR="00A01100" w:rsidRPr="00A01100" w:rsidTr="00A0110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  <w:sz w:val="20"/>
                <w:szCs w:val="20"/>
              </w:rPr>
            </w:pPr>
            <w:r w:rsidRPr="00A01100">
              <w:rPr>
                <w:color w:val="000000"/>
                <w:sz w:val="20"/>
                <w:szCs w:val="20"/>
              </w:rPr>
              <w:t>к   решению Совета народных депутатов</w:t>
            </w:r>
          </w:p>
        </w:tc>
      </w:tr>
      <w:tr w:rsidR="00A01100" w:rsidRPr="00A01100" w:rsidTr="00A0110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  <w:sz w:val="20"/>
                <w:szCs w:val="20"/>
              </w:rPr>
            </w:pPr>
            <w:r w:rsidRPr="00A01100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A01100" w:rsidRPr="00A01100" w:rsidTr="00A0110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  <w:sz w:val="20"/>
                <w:szCs w:val="20"/>
              </w:rPr>
            </w:pPr>
            <w:r w:rsidRPr="00A01100">
              <w:rPr>
                <w:color w:val="000000"/>
                <w:sz w:val="20"/>
                <w:szCs w:val="20"/>
              </w:rPr>
              <w:t xml:space="preserve">«Красногвардейское сельское поселение» </w:t>
            </w:r>
          </w:p>
        </w:tc>
      </w:tr>
      <w:tr w:rsidR="00A01100" w:rsidRPr="00A01100" w:rsidTr="00A0110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  <w:sz w:val="20"/>
                <w:szCs w:val="20"/>
              </w:rPr>
            </w:pPr>
            <w:r w:rsidRPr="00A01100">
              <w:rPr>
                <w:color w:val="000000"/>
                <w:sz w:val="20"/>
                <w:szCs w:val="20"/>
              </w:rPr>
              <w:t xml:space="preserve">от                                   2023 г.  №  </w:t>
            </w:r>
          </w:p>
        </w:tc>
      </w:tr>
      <w:tr w:rsidR="00A01100" w:rsidRPr="00A01100" w:rsidTr="00A0110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289"/>
        </w:trPr>
        <w:tc>
          <w:tcPr>
            <w:tcW w:w="15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100">
              <w:rPr>
                <w:b/>
                <w:bCs/>
                <w:color w:val="000000"/>
                <w:sz w:val="28"/>
                <w:szCs w:val="28"/>
              </w:rPr>
              <w:t xml:space="preserve">Исполнение доходов бюджета </w:t>
            </w:r>
          </w:p>
        </w:tc>
      </w:tr>
      <w:tr w:rsidR="00A01100" w:rsidRPr="00A01100" w:rsidTr="00A01100">
        <w:trPr>
          <w:trHeight w:val="375"/>
        </w:trPr>
        <w:tc>
          <w:tcPr>
            <w:tcW w:w="15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100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 «Красногвардейское сельское поселение» </w:t>
            </w:r>
          </w:p>
        </w:tc>
      </w:tr>
      <w:tr w:rsidR="00A01100" w:rsidRPr="00A01100" w:rsidTr="00A01100">
        <w:trPr>
          <w:trHeight w:val="375"/>
        </w:trPr>
        <w:tc>
          <w:tcPr>
            <w:tcW w:w="15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100">
              <w:rPr>
                <w:b/>
                <w:bCs/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</w:tc>
      </w:tr>
      <w:tr w:rsidR="00A01100" w:rsidRPr="00A01100" w:rsidTr="00A01100">
        <w:trPr>
          <w:trHeight w:val="375"/>
        </w:trPr>
        <w:tc>
          <w:tcPr>
            <w:tcW w:w="15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100">
              <w:rPr>
                <w:b/>
                <w:bCs/>
                <w:color w:val="000000"/>
                <w:sz w:val="28"/>
                <w:szCs w:val="28"/>
              </w:rPr>
              <w:t>за 2022 год.</w:t>
            </w:r>
          </w:p>
        </w:tc>
      </w:tr>
      <w:tr w:rsidR="00A01100" w:rsidRPr="00A01100" w:rsidTr="00A0110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1100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A01100" w:rsidRPr="00A01100" w:rsidTr="00A01100">
        <w:trPr>
          <w:trHeight w:val="938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Код бюджетной классификации доходов местного бюджета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 xml:space="preserve"> план       2022 г.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исполнение 2022г.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исполнение 2021г.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1100">
              <w:rPr>
                <w:b/>
                <w:bCs/>
                <w:color w:val="000000"/>
              </w:rPr>
              <w:t>Откл</w:t>
            </w:r>
            <w:proofErr w:type="spellEnd"/>
            <w:proofErr w:type="gramEnd"/>
            <w:r w:rsidRPr="00A01100">
              <w:rPr>
                <w:b/>
                <w:bCs/>
                <w:color w:val="000000"/>
              </w:rPr>
              <w:t xml:space="preserve"> исполнения 2022 к плану 2022, тыс. руб.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Процент исполнения  к году 2022г, %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 xml:space="preserve">Отклонение исполнение 2022 к исполнению 2021 (+/-) </w:t>
            </w:r>
            <w:proofErr w:type="spellStart"/>
            <w:r w:rsidRPr="00A01100">
              <w:rPr>
                <w:b/>
                <w:bCs/>
                <w:color w:val="000000"/>
              </w:rPr>
              <w:t>тыс</w:t>
            </w:r>
            <w:proofErr w:type="gramStart"/>
            <w:r w:rsidRPr="00A01100">
              <w:rPr>
                <w:b/>
                <w:bCs/>
                <w:color w:val="000000"/>
              </w:rPr>
              <w:t>.р</w:t>
            </w:r>
            <w:proofErr w:type="gramEnd"/>
            <w:r w:rsidRPr="00A01100">
              <w:rPr>
                <w:b/>
                <w:bCs/>
                <w:color w:val="000000"/>
              </w:rPr>
              <w:t>уб</w:t>
            </w:r>
            <w:proofErr w:type="spellEnd"/>
            <w:r w:rsidRPr="00A01100">
              <w:rPr>
                <w:b/>
                <w:bCs/>
                <w:color w:val="000000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темп роста 2022 к 2021</w:t>
            </w:r>
          </w:p>
        </w:tc>
      </w:tr>
      <w:tr w:rsidR="00A01100" w:rsidRPr="00A01100" w:rsidTr="00A01100">
        <w:trPr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</w:tr>
      <w:tr w:rsidR="00A01100" w:rsidRPr="00A01100" w:rsidTr="00A01100">
        <w:trPr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</w:tr>
      <w:tr w:rsidR="00A01100" w:rsidRPr="00A01100" w:rsidTr="00A01100">
        <w:trPr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</w:tr>
      <w:tr w:rsidR="00A01100" w:rsidRPr="00A01100" w:rsidTr="00A01100">
        <w:trPr>
          <w:trHeight w:val="6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29019,80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28545,20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29015,90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-474,60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98,36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-470,70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98,38</w:t>
            </w:r>
          </w:p>
        </w:tc>
      </w:tr>
      <w:tr w:rsidR="00A01100" w:rsidRPr="00A01100" w:rsidTr="00A01100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13746,00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14662,80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12963,80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916,80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106,67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113,11</w:t>
            </w:r>
          </w:p>
        </w:tc>
      </w:tr>
      <w:tr w:rsidR="00A01100" w:rsidRPr="00A01100" w:rsidTr="00A01100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1 01 02000 01 0000 110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13746,00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14662,80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12963,80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916,80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106,67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113,11</w:t>
            </w:r>
          </w:p>
        </w:tc>
      </w:tr>
      <w:tr w:rsidR="00A01100" w:rsidRPr="00A01100" w:rsidTr="00A01100">
        <w:trPr>
          <w:trHeight w:val="7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Налоги на товары</w:t>
            </w:r>
            <w:proofErr w:type="gramStart"/>
            <w:r w:rsidRPr="00A01100">
              <w:rPr>
                <w:b/>
                <w:bCs/>
                <w:color w:val="000000"/>
              </w:rPr>
              <w:t xml:space="preserve"> ,</w:t>
            </w:r>
            <w:proofErr w:type="gramEnd"/>
            <w:r w:rsidRPr="00A01100">
              <w:rPr>
                <w:b/>
                <w:bCs/>
                <w:color w:val="000000"/>
              </w:rPr>
              <w:t xml:space="preserve"> реализуемые  на территории РФ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4145,40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4783,50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3825,20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638,10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115,39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958,30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125,05</w:t>
            </w:r>
          </w:p>
        </w:tc>
      </w:tr>
      <w:tr w:rsidR="00A01100" w:rsidRPr="00A01100" w:rsidTr="00A01100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1 03 03000 01 0000 110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Акцизы по подакцизным товарам, производимым на территории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4145,40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4783,50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3825,20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638,10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115,39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958,30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125,05</w:t>
            </w:r>
          </w:p>
        </w:tc>
      </w:tr>
      <w:tr w:rsidR="00A01100" w:rsidRPr="00A01100" w:rsidTr="00A01100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lastRenderedPageBreak/>
              <w:t>1 05 00000 00 0000 000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2900,10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5106,70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-2449,90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54,21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-2206,60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56,79</w:t>
            </w:r>
          </w:p>
        </w:tc>
      </w:tr>
      <w:tr w:rsidR="00A01100" w:rsidRPr="00A01100" w:rsidTr="00A01100">
        <w:trPr>
          <w:trHeight w:val="7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1 05 03000 01 0000 110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2900,10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5106,70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-2449,90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54,21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-2206,60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56,79</w:t>
            </w:r>
          </w:p>
        </w:tc>
      </w:tr>
      <w:tr w:rsidR="00A01100" w:rsidRPr="00A01100" w:rsidTr="00A01100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1582,40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2574,10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232,40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117,21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-991,70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61,47</w:t>
            </w:r>
          </w:p>
        </w:tc>
      </w:tr>
      <w:tr w:rsidR="00A01100" w:rsidRPr="00A01100" w:rsidTr="00A01100">
        <w:trPr>
          <w:trHeight w:val="18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1 06 01030 10 0000 110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1582,40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2574,10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232,40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117,21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-991,70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61,47</w:t>
            </w:r>
          </w:p>
        </w:tc>
      </w:tr>
      <w:tr w:rsidR="00A01100" w:rsidRPr="00A01100" w:rsidTr="00A01100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4388,10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4583,70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4507,80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195,60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104,46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75,90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101,68</w:t>
            </w:r>
          </w:p>
        </w:tc>
      </w:tr>
      <w:tr w:rsidR="00A01100" w:rsidRPr="00A01100" w:rsidTr="00A01100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1 06 06033 10 0000 110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Земельный налог с юридических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1544,60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1628,80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109,50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-84,20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94,83</w:t>
            </w:r>
          </w:p>
        </w:tc>
      </w:tr>
      <w:tr w:rsidR="00A01100" w:rsidRPr="00A01100" w:rsidTr="00A01100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1 06 06043 10 0000 110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2977,50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3039,10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2879,00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102,07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160,10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105,56</w:t>
            </w:r>
          </w:p>
        </w:tc>
      </w:tr>
      <w:tr w:rsidR="00A01100" w:rsidRPr="00A01100" w:rsidTr="00A01100">
        <w:trPr>
          <w:trHeight w:val="62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Доходы от использования имущества, находящегося в собственности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32,70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38,30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81,14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85,38</w:t>
            </w:r>
          </w:p>
        </w:tc>
      </w:tr>
      <w:tr w:rsidR="00A01100" w:rsidRPr="00A01100" w:rsidTr="00A01100">
        <w:trPr>
          <w:trHeight w:val="12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1 17 01050 10 0000 180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115,96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123,50</w:t>
            </w:r>
          </w:p>
        </w:tc>
      </w:tr>
      <w:tr w:rsidR="00A01100" w:rsidRPr="00A01100" w:rsidTr="00A01100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1 16 90050 10 0000 140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42,11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-10,30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43,72</w:t>
            </w:r>
          </w:p>
        </w:tc>
      </w:tr>
      <w:tr w:rsidR="00A01100" w:rsidRPr="00A01100" w:rsidTr="00A01100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67689,90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67734,10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96822,80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-29088,70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69,96</w:t>
            </w:r>
          </w:p>
        </w:tc>
      </w:tr>
      <w:tr w:rsidR="00A01100" w:rsidRPr="00A01100" w:rsidTr="00A01100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lastRenderedPageBreak/>
              <w:t>2 02 30024 10 0000 150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</w:tr>
      <w:tr w:rsidR="00A01100" w:rsidRPr="00A01100" w:rsidTr="00A01100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2 02 15001 10 0000 150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1651,60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1651,60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1664,60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99,22</w:t>
            </w:r>
          </w:p>
        </w:tc>
      </w:tr>
      <w:tr w:rsidR="00A01100" w:rsidRPr="00A01100" w:rsidTr="00A01100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0 02 19999 10 0000 150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Иные дотации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</w:tr>
      <w:tr w:rsidR="00A01100" w:rsidRPr="00A01100" w:rsidTr="00A01100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 xml:space="preserve">2 02 25372 10 0000 150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Субсидии бюджетам сельских поселений на развитие транспортной инфраструктуры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57846,80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57846,80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</w:tr>
      <w:tr w:rsidR="00A01100" w:rsidRPr="00A01100" w:rsidTr="00A01100">
        <w:trPr>
          <w:trHeight w:val="12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2 02 25555 10 0000 150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3030,30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3030,30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</w:tr>
      <w:tr w:rsidR="00A01100" w:rsidRPr="00A01100" w:rsidTr="00A01100">
        <w:trPr>
          <w:trHeight w:val="10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2 02 25576 10 0000150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Субсидии на обеспечение комплексного развития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969,00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-969,00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</w:tr>
      <w:tr w:rsidR="00A01100" w:rsidRPr="00A01100" w:rsidTr="00A01100">
        <w:trPr>
          <w:trHeight w:val="2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2 02 27372 10 0000 150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A01100">
              <w:rPr>
                <w:color w:val="000000"/>
              </w:rPr>
              <w:t>софинансирование</w:t>
            </w:r>
            <w:proofErr w:type="spellEnd"/>
            <w:r w:rsidRPr="00A01100">
              <w:rPr>
                <w:color w:val="000000"/>
              </w:rPr>
              <w:t xml:space="preserve"> капитальных вложений в объекты государственной (муниципальной) собственности, в рамках развития  транспортной инфраструктуры на сельских территориях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16173,80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-16173,80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</w:tr>
      <w:tr w:rsidR="00A01100" w:rsidRPr="00A01100" w:rsidTr="00A01100">
        <w:trPr>
          <w:trHeight w:val="81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2 02 29999 10 0000 150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4907,90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63564,50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99,99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-58656,60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7,72</w:t>
            </w:r>
          </w:p>
        </w:tc>
      </w:tr>
      <w:tr w:rsidR="00A01100" w:rsidRPr="00A01100" w:rsidTr="00A01100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2 07 05020 10 000 150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Пожертвования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-157,50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</w:tr>
      <w:tr w:rsidR="00A01100" w:rsidRPr="00A01100" w:rsidTr="00A01100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lastRenderedPageBreak/>
              <w:t>2 02 7999 91 0000 150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 xml:space="preserve">Прочие межбюджетные </w:t>
            </w:r>
            <w:proofErr w:type="spellStart"/>
            <w:r w:rsidRPr="00A01100">
              <w:rPr>
                <w:color w:val="000000"/>
              </w:rPr>
              <w:t>трпнсферы</w:t>
            </w:r>
            <w:proofErr w:type="spellEnd"/>
            <w:r w:rsidRPr="00A01100">
              <w:rPr>
                <w:color w:val="000000"/>
              </w:rPr>
              <w:t>, передаваемые 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14040,40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-14040,40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</w:tr>
      <w:tr w:rsidR="00A01100" w:rsidRPr="00A01100" w:rsidTr="00A01100">
        <w:trPr>
          <w:trHeight w:val="6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 xml:space="preserve">2 18 60010 10 0000 150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Доходы от возврата остатков субсидий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</w:tr>
      <w:tr w:rsidR="00A01100" w:rsidRPr="00A01100" w:rsidTr="00A01100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96709,70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96279,30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125838,70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29559,40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130,70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-29559,40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76,51</w:t>
            </w:r>
          </w:p>
        </w:tc>
      </w:tr>
    </w:tbl>
    <w:p w:rsidR="00C42976" w:rsidRPr="00B40BEE" w:rsidRDefault="00C42976" w:rsidP="00C42976">
      <w:pPr>
        <w:jc w:val="both"/>
        <w:rPr>
          <w:b/>
        </w:rPr>
      </w:pPr>
    </w:p>
    <w:tbl>
      <w:tblPr>
        <w:tblW w:w="154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4"/>
        <w:gridCol w:w="1030"/>
        <w:gridCol w:w="755"/>
        <w:gridCol w:w="1001"/>
        <w:gridCol w:w="1427"/>
        <w:gridCol w:w="833"/>
        <w:gridCol w:w="172"/>
        <w:gridCol w:w="1120"/>
        <w:gridCol w:w="126"/>
        <w:gridCol w:w="847"/>
        <w:gridCol w:w="1109"/>
        <w:gridCol w:w="1097"/>
      </w:tblGrid>
      <w:tr w:rsidR="00A01100" w:rsidRPr="00A01100" w:rsidTr="00A01100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  <w:bookmarkStart w:id="1" w:name="RANGE!A1:I221"/>
            <w:bookmarkEnd w:id="1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8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Приложение № 3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8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8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8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8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 xml:space="preserve">от                 2023 г.    №  </w:t>
            </w:r>
          </w:p>
        </w:tc>
      </w:tr>
      <w:tr w:rsidR="00A01100" w:rsidRPr="00A01100" w:rsidTr="00A01100">
        <w:trPr>
          <w:trHeight w:val="87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289"/>
        </w:trPr>
        <w:tc>
          <w:tcPr>
            <w:tcW w:w="14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Исполнение расходов бюджета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1100" w:rsidRPr="00A01100" w:rsidTr="00A01100">
        <w:trPr>
          <w:trHeight w:val="289"/>
        </w:trPr>
        <w:tc>
          <w:tcPr>
            <w:tcW w:w="14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1100" w:rsidRPr="00A01100" w:rsidTr="00A01100">
        <w:trPr>
          <w:trHeight w:val="289"/>
        </w:trPr>
        <w:tc>
          <w:tcPr>
            <w:tcW w:w="14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 xml:space="preserve"> за 2022 год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  <w:r w:rsidRPr="00A01100">
              <w:rPr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6"/>
                <w:szCs w:val="26"/>
              </w:rPr>
            </w:pPr>
          </w:p>
        </w:tc>
      </w:tr>
      <w:tr w:rsidR="00A01100" w:rsidRPr="00A01100" w:rsidTr="00A01100">
        <w:trPr>
          <w:trHeight w:val="97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отклонения + 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jc w:val="right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A01100" w:rsidRPr="00A01100" w:rsidTr="00A01100">
        <w:trPr>
          <w:trHeight w:val="683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756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99518,1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96093,8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6"/>
                <w:szCs w:val="26"/>
              </w:rPr>
            </w:pPr>
            <w:r w:rsidRPr="00A01100">
              <w:rPr>
                <w:b/>
                <w:bCs/>
                <w:sz w:val="26"/>
                <w:szCs w:val="26"/>
              </w:rPr>
              <w:t>-3424,3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96,6</w:t>
            </w:r>
          </w:p>
        </w:tc>
      </w:tr>
      <w:tr w:rsidR="00A01100" w:rsidRPr="00A01100" w:rsidTr="00A01100">
        <w:trPr>
          <w:trHeight w:val="323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13255,2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11580,0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-1675,2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87,4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1332,5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1328,7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-3,8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120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660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Функционирование высшего должностного лица  муниципального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6110000000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1202,3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1198,5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A01100" w:rsidRPr="00A01100" w:rsidTr="00A01100">
        <w:trPr>
          <w:trHeight w:val="3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r w:rsidRPr="00A01100">
              <w:t>Глава муниципального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6110000100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1202,3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1198,5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A01100" w:rsidRPr="00A01100" w:rsidTr="00A01100">
        <w:trPr>
          <w:trHeight w:val="13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6110000100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1202,3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1198,5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A01100" w:rsidRPr="00A01100" w:rsidTr="00A01100">
        <w:trPr>
          <w:trHeight w:val="638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6110000100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1202,3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1198,5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A01100" w:rsidRPr="00A01100" w:rsidTr="00A01100">
        <w:trPr>
          <w:trHeight w:val="57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Руководство и управление в сфере установленных функций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37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Поощрение муниципальной управленческой команды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6100055490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37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Поощрение муниципальных служащих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6100055490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70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6100055490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A01100">
              <w:rPr>
                <w:b/>
                <w:bCs/>
              </w:rPr>
              <w:t>Российской</w:t>
            </w:r>
            <w:proofErr w:type="gramEnd"/>
            <w:r w:rsidRPr="00A01100">
              <w:rPr>
                <w:b/>
                <w:bCs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04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8906,4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8722,7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-183,7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97,9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4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34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r w:rsidRPr="00A01100">
              <w:t>Реализация функций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6160000000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8750,2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8566,5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-183,7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97,9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Обеспечение функций органами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8750,2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8566,5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-183,7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97,9</w:t>
            </w:r>
          </w:p>
        </w:tc>
      </w:tr>
      <w:tr w:rsidR="00A01100" w:rsidRPr="00A01100" w:rsidTr="00A01100">
        <w:trPr>
          <w:trHeight w:val="129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7394,0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7343,2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99,3</w:t>
            </w:r>
          </w:p>
        </w:tc>
      </w:tr>
      <w:tr w:rsidR="00A01100" w:rsidRPr="00A01100" w:rsidTr="00A01100">
        <w:trPr>
          <w:trHeight w:val="62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7394,0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7343,2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19,0</w:t>
            </w:r>
          </w:p>
        </w:tc>
      </w:tr>
      <w:tr w:rsidR="00A01100" w:rsidRPr="00A01100" w:rsidTr="00A01100">
        <w:trPr>
          <w:trHeight w:val="312"/>
        </w:trPr>
        <w:tc>
          <w:tcPr>
            <w:tcW w:w="5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1356,1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1223,2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-132,9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19,0</w:t>
            </w:r>
          </w:p>
        </w:tc>
      </w:tr>
      <w:tr w:rsidR="00A01100" w:rsidRPr="00A01100" w:rsidTr="00A01100">
        <w:trPr>
          <w:trHeight w:val="420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68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1356,1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1223,2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-132,9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90,2</w:t>
            </w:r>
          </w:p>
        </w:tc>
      </w:tr>
      <w:tr w:rsidR="00A01100" w:rsidRPr="00A01100" w:rsidTr="00A01100">
        <w:trPr>
          <w:trHeight w:val="55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lastRenderedPageBreak/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Уплата налогов, сборов и иных платежей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83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Руководство и управление в сфере установленных функций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6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Поощрение муниципальной управленческой команды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6100055490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3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Поощрение муниципальных служащих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6100055490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83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6100055490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Резервные фонды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36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r w:rsidRPr="00A01100">
              <w:t xml:space="preserve">Резервные фонды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6130000000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38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r w:rsidRPr="00A01100">
              <w:t>Резервные фонды местных администраций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6130000300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4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r w:rsidRPr="00A01100"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6130000300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3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r w:rsidRPr="00A01100">
              <w:t>Резервные средства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6130000300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3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2966,3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1528,6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-1437,7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51,5</w:t>
            </w:r>
          </w:p>
        </w:tc>
      </w:tr>
      <w:tr w:rsidR="00A01100" w:rsidRPr="00A01100" w:rsidTr="00A01100">
        <w:trPr>
          <w:trHeight w:val="420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Расходы вне муниципальных программ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6000000000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2966,3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1356,8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-1609,5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45,7</w:t>
            </w:r>
          </w:p>
        </w:tc>
      </w:tr>
      <w:tr w:rsidR="00A01100" w:rsidRPr="00A01100" w:rsidTr="00A01100">
        <w:trPr>
          <w:trHeight w:val="61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6140000200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2354,7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917,6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-1437,1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39,0</w:t>
            </w:r>
          </w:p>
        </w:tc>
      </w:tr>
      <w:tr w:rsidR="00A01100" w:rsidRPr="00A01100" w:rsidTr="00A01100">
        <w:trPr>
          <w:trHeight w:val="66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6140000200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2037,3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769,8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-1267,5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37,8</w:t>
            </w:r>
          </w:p>
        </w:tc>
      </w:tr>
      <w:tr w:rsidR="00A01100" w:rsidRPr="00A01100" w:rsidTr="00A01100">
        <w:trPr>
          <w:trHeight w:val="66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6140000200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2037,3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769,8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-1267,5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37,8</w:t>
            </w:r>
          </w:p>
        </w:tc>
      </w:tr>
      <w:tr w:rsidR="00A01100" w:rsidRPr="00A01100" w:rsidTr="00A01100">
        <w:trPr>
          <w:trHeight w:val="34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r w:rsidRPr="00A01100"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6140000200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317,4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147,8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-169,6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46,6</w:t>
            </w:r>
          </w:p>
        </w:tc>
      </w:tr>
      <w:tr w:rsidR="00A01100" w:rsidRPr="00A01100" w:rsidTr="00A01100">
        <w:trPr>
          <w:trHeight w:val="383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r w:rsidRPr="00A01100">
              <w:t>Уплата налогов, сборов и иных платежей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6140000200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317,4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147,8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-169,6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46,6</w:t>
            </w:r>
          </w:p>
        </w:tc>
      </w:tr>
      <w:tr w:rsidR="00A01100" w:rsidRPr="00A01100" w:rsidTr="00A01100">
        <w:trPr>
          <w:trHeight w:val="72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Руководство и управление в сфере установленных функций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6150000000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33,0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73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lastRenderedPageBreak/>
              <w:t>Расходы на осуществление государственных полномочий в сфере административных правоотношений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6150061010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33,0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9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6150061010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33,0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9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6150061010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33,0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9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618000401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203,3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5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6180000401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203,3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9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6180000601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49,2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2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6180000601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49,2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2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6410000900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153,7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153,7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70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6410000900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153,7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153,7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2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Муниципальные программы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172,4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171,8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A01100" w:rsidRPr="00A01100" w:rsidTr="00A01100">
        <w:trPr>
          <w:trHeight w:val="64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Муниципальная программа "Противодействия коррупции в МО "Красногвардейское сельское поселение" на 2021 год и плановый период 2022 и 2023 годов"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5500070150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5500070150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5500070150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1272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 xml:space="preserve"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</w:t>
            </w:r>
            <w:r w:rsidRPr="00A01100">
              <w:lastRenderedPageBreak/>
              <w:t>муниципального образования «Красногвардейское сельское поселение»  на 2021 год и плановый период 2022 и 2023 годов»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5600070160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5600070160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5600070160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1298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Муниципальная программа "Военно-патриотическое воспитание молодежи МО "Красногвардейское сельское поселение" на 2021 год и плановый период 2022 и 2023 годов"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5700070170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99,6</w:t>
            </w:r>
          </w:p>
        </w:tc>
      </w:tr>
      <w:tr w:rsidR="00A01100" w:rsidRPr="00A01100" w:rsidTr="00A01100">
        <w:trPr>
          <w:trHeight w:val="67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5700070170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99,6</w:t>
            </w:r>
          </w:p>
        </w:tc>
      </w:tr>
      <w:tr w:rsidR="00A01100" w:rsidRPr="00A01100" w:rsidTr="00A01100">
        <w:trPr>
          <w:trHeight w:val="743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5700070170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99,6</w:t>
            </w:r>
          </w:p>
        </w:tc>
      </w:tr>
      <w:tr w:rsidR="00A01100" w:rsidRPr="00A01100" w:rsidTr="00A01100">
        <w:trPr>
          <w:trHeight w:val="61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72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72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6210000000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960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6210000500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66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6210000500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75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6210000500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43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67535,1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66716,0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-819,1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A01100" w:rsidRPr="00A01100" w:rsidTr="00A01100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67339,4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66657,5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-681,9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A01100" w:rsidRPr="00A01100" w:rsidTr="00A01100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Муниципальные программы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67339,4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66657,5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-681,9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99,0</w:t>
            </w:r>
          </w:p>
        </w:tc>
      </w:tr>
      <w:tr w:rsidR="00A01100" w:rsidRPr="00A01100" w:rsidTr="00A01100">
        <w:trPr>
          <w:trHeight w:val="98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5000070100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4006,8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3325,2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-681,6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83,0</w:t>
            </w:r>
          </w:p>
        </w:tc>
      </w:tr>
      <w:tr w:rsidR="00A01100" w:rsidRPr="00A01100" w:rsidTr="00A01100">
        <w:trPr>
          <w:trHeight w:val="6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5000070100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3506,8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2825,2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-681,6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80,6</w:t>
            </w:r>
          </w:p>
        </w:tc>
      </w:tr>
      <w:tr w:rsidR="00A01100" w:rsidRPr="00A01100" w:rsidTr="00A01100">
        <w:trPr>
          <w:trHeight w:val="66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5000070100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3506,8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2825,2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-681,6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80,6</w:t>
            </w:r>
          </w:p>
        </w:tc>
      </w:tr>
      <w:tr w:rsidR="00A01100" w:rsidRPr="00A01100" w:rsidTr="00A01100">
        <w:trPr>
          <w:trHeight w:val="7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5000070100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57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5000070100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7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 xml:space="preserve">Устройство тротуара по ул. </w:t>
            </w:r>
            <w:proofErr w:type="gramStart"/>
            <w:r w:rsidRPr="00A01100">
              <w:t>Первомайской</w:t>
            </w:r>
            <w:proofErr w:type="gramEnd"/>
            <w:r w:rsidRPr="00A01100">
              <w:t xml:space="preserve"> в с. Красногвардейском 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500026280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7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5000260280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5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5000260280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7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 xml:space="preserve">Устройство тротуара по ул. </w:t>
            </w:r>
            <w:proofErr w:type="gramStart"/>
            <w:r w:rsidRPr="00A01100">
              <w:t>Первомайской</w:t>
            </w:r>
            <w:proofErr w:type="gramEnd"/>
            <w:r w:rsidRPr="00A01100">
              <w:t xml:space="preserve"> в с. Красногвардейском 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5001260280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7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5001260280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5001260280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lastRenderedPageBreak/>
              <w:t xml:space="preserve">Реконструкция подъездной дороги по ул. Шоссейной </w:t>
            </w:r>
            <w:proofErr w:type="gramStart"/>
            <w:r w:rsidRPr="00A01100">
              <w:t>в</w:t>
            </w:r>
            <w:proofErr w:type="gramEnd"/>
            <w:r w:rsidRPr="00A01100">
              <w:t xml:space="preserve"> а. </w:t>
            </w:r>
            <w:proofErr w:type="spellStart"/>
            <w:r w:rsidRPr="00A01100">
              <w:t>Адамий</w:t>
            </w:r>
            <w:proofErr w:type="spellEnd"/>
            <w:r w:rsidRPr="00A01100">
              <w:t xml:space="preserve"> (ФБ и РБ)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50005L3720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80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50005L3720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50005L3720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6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t xml:space="preserve">Реконструкция подъездной дороги по ул. Шоссейной в а. </w:t>
            </w:r>
            <w:proofErr w:type="spellStart"/>
            <w:r w:rsidRPr="00A01100">
              <w:t>Адамий</w:t>
            </w:r>
            <w:proofErr w:type="spellEnd"/>
            <w:r w:rsidRPr="00A01100">
              <w:t xml:space="preserve"> (МБ)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50045L3720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7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50045L3720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8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50045L3720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33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  <w:rPr>
                <w:b/>
                <w:bCs/>
              </w:rPr>
            </w:pPr>
            <w:r w:rsidRPr="00A0110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195,7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-137,2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29,9</w:t>
            </w:r>
          </w:p>
        </w:tc>
      </w:tr>
      <w:tr w:rsidR="00A01100" w:rsidRPr="00A01100" w:rsidTr="00A01100">
        <w:trPr>
          <w:trHeight w:val="62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Реализация государственных функций в области национальной экономики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6210000000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194,7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-136,2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30,0</w:t>
            </w:r>
          </w:p>
        </w:tc>
      </w:tr>
      <w:tr w:rsidR="00A01100" w:rsidRPr="00A01100" w:rsidTr="00A01100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Мероприятия по землеустройству и землепользованию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6210000600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194,7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-136,2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30,0</w:t>
            </w:r>
          </w:p>
        </w:tc>
      </w:tr>
      <w:tr w:rsidR="00A01100" w:rsidRPr="00A01100" w:rsidTr="00A01100">
        <w:trPr>
          <w:trHeight w:val="63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6210000600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194,7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-136,2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30,0</w:t>
            </w:r>
          </w:p>
        </w:tc>
      </w:tr>
      <w:tr w:rsidR="00A01100" w:rsidRPr="00A01100" w:rsidTr="00A01100">
        <w:trPr>
          <w:trHeight w:val="683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6210000600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194,7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-136,2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30,0</w:t>
            </w:r>
          </w:p>
        </w:tc>
      </w:tr>
      <w:tr w:rsidR="00A01100" w:rsidRPr="00A01100" w:rsidTr="00A01100">
        <w:trPr>
          <w:trHeight w:val="3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Муниципальные  программы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5400000000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132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Муниципальная программа "Поддержка малого предпринимательства в муниципальном образовании "Красногвардейское сельское поселение" на 2021 год и плановый период 2022 и 2023 гг.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5400070140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68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5400070140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683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5400070140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A01100" w:rsidRPr="00A01100" w:rsidTr="00A01100">
        <w:trPr>
          <w:trHeight w:val="36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16590,2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15684,4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-905,8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94,5</w:t>
            </w:r>
          </w:p>
        </w:tc>
      </w:tr>
      <w:tr w:rsidR="00A01100" w:rsidRPr="00A01100" w:rsidTr="00A01100">
        <w:trPr>
          <w:trHeight w:val="38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2468,0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1939,7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-528,3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78,6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Муниципальные программы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5100000000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1690,0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1689,7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10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t>Программа комплексного развития систем коммунальной инфраструктуры МО "Красногвардейское сельское поселение" на 2015-2024 годы".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5100070110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1690,0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1689,7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72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5100070110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1690,0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1689,7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5100070110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1690,0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1689,7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 xml:space="preserve">Субсидии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6320070112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778,0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-528,0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32,1</w:t>
            </w:r>
          </w:p>
        </w:tc>
      </w:tr>
      <w:tr w:rsidR="00A01100" w:rsidRPr="00A01100" w:rsidTr="00A01100">
        <w:trPr>
          <w:trHeight w:val="37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6320070112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778,0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-528,0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32,1</w:t>
            </w:r>
          </w:p>
        </w:tc>
      </w:tr>
      <w:tr w:rsidR="00A01100" w:rsidRPr="00A01100" w:rsidTr="00A01100">
        <w:trPr>
          <w:trHeight w:val="97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6320070112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810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778,0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-528,0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32,1</w:t>
            </w:r>
          </w:p>
        </w:tc>
      </w:tr>
      <w:tr w:rsidR="00A01100" w:rsidRPr="00A01100" w:rsidTr="00A01100">
        <w:trPr>
          <w:trHeight w:val="37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Благоустройство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14122,2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13744,7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-377,5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A01100" w:rsidRPr="00A01100" w:rsidTr="00A01100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Муниципальные программы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5000000000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14122,2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13744,7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-377,5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97,3</w:t>
            </w:r>
          </w:p>
        </w:tc>
      </w:tr>
      <w:tr w:rsidR="00A01100" w:rsidRPr="00A01100" w:rsidTr="00A01100">
        <w:trPr>
          <w:trHeight w:val="96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Муниципальная программа "Благоустройство и развитие территории МО "Красногвардейское сельское поселение" на 2020 год и плановый период 2021 и 2022 годов"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10283,6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9906,1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-377,5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96,3</w:t>
            </w:r>
          </w:p>
        </w:tc>
      </w:tr>
      <w:tr w:rsidR="00A01100" w:rsidRPr="00A01100" w:rsidTr="00A01100">
        <w:trPr>
          <w:trHeight w:val="121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i/>
                <w:iCs/>
              </w:rPr>
            </w:pPr>
            <w:r w:rsidRPr="00A01100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2021 год и плановый период 2022 и 2023 годов.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i/>
                <w:iCs/>
                <w:color w:val="FF0000"/>
              </w:rPr>
            </w:pPr>
            <w:r w:rsidRPr="00A01100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i/>
                <w:iCs/>
              </w:rPr>
            </w:pPr>
            <w:r w:rsidRPr="00A01100">
              <w:rPr>
                <w:i/>
                <w:iCs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i/>
                <w:iCs/>
              </w:rPr>
            </w:pPr>
            <w:r w:rsidRPr="00A01100">
              <w:rPr>
                <w:i/>
                <w:iCs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i/>
                <w:iCs/>
              </w:rPr>
            </w:pPr>
            <w:r w:rsidRPr="00A01100">
              <w:rPr>
                <w:i/>
                <w:iCs/>
              </w:rPr>
              <w:t>5310000000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i/>
                <w:iCs/>
              </w:rPr>
            </w:pPr>
            <w:r w:rsidRPr="00A01100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i/>
                <w:iCs/>
                <w:color w:val="000000"/>
              </w:rPr>
            </w:pPr>
            <w:r w:rsidRPr="00A01100">
              <w:rPr>
                <w:i/>
                <w:iCs/>
                <w:color w:val="000000"/>
              </w:rPr>
              <w:t>3791,0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i/>
                <w:iCs/>
                <w:color w:val="000000"/>
              </w:rPr>
            </w:pPr>
            <w:r w:rsidRPr="00A01100">
              <w:rPr>
                <w:i/>
                <w:iCs/>
                <w:color w:val="000000"/>
              </w:rPr>
              <w:t>3580,5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-210,5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94,4</w:t>
            </w:r>
          </w:p>
        </w:tc>
      </w:tr>
      <w:tr w:rsidR="00A01100" w:rsidRPr="00A01100" w:rsidTr="00A01100">
        <w:trPr>
          <w:trHeight w:val="70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5310070131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3789,1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3578,6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-210,5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94,4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5310070131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3789,1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3578,6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-210,5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94,4</w:t>
            </w:r>
          </w:p>
        </w:tc>
      </w:tr>
      <w:tr w:rsidR="00A01100" w:rsidRPr="00A01100" w:rsidTr="00A01100">
        <w:trPr>
          <w:trHeight w:val="372"/>
        </w:trPr>
        <w:tc>
          <w:tcPr>
            <w:tcW w:w="5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37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r w:rsidRPr="00A01100">
              <w:t>Уплата налогов, сборов и иных платежей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5310070131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372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r w:rsidRPr="00A01100">
              <w:t>Уплата иных платежей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5310070131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9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Подпрограмма "Озеленение территории МО "Красногвардейское сельское поселение" на 2020 год и плановый период 2021 и 2022 годов</w:t>
            </w:r>
            <w:proofErr w:type="gramStart"/>
            <w:r w:rsidRPr="00A01100">
              <w:t>."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5320070132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800,0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797,8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A01100" w:rsidRPr="00A01100" w:rsidTr="00A01100">
        <w:trPr>
          <w:trHeight w:val="672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5320070132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797,8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  <w:rPr>
                <w:color w:val="FF0000"/>
              </w:rPr>
            </w:pPr>
            <w:r w:rsidRPr="00A01100">
              <w:rPr>
                <w:color w:val="FF0000"/>
              </w:rPr>
              <w:t> 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5320070132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800,0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797,8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-2,2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A01100" w:rsidRPr="00A01100" w:rsidTr="00A01100">
        <w:trPr>
          <w:trHeight w:val="443"/>
        </w:trPr>
        <w:tc>
          <w:tcPr>
            <w:tcW w:w="5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FF000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10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i/>
                <w:iCs/>
              </w:rPr>
            </w:pPr>
            <w:r w:rsidRPr="00A01100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на 2020 год и плановый период 2021 и 2022 </w:t>
            </w:r>
            <w:proofErr w:type="spellStart"/>
            <w:proofErr w:type="gramStart"/>
            <w:r w:rsidRPr="00A01100">
              <w:rPr>
                <w:i/>
                <w:iCs/>
              </w:rPr>
              <w:t>гг</w:t>
            </w:r>
            <w:proofErr w:type="spellEnd"/>
            <w:proofErr w:type="gramEnd"/>
            <w:r w:rsidRPr="00A01100">
              <w:rPr>
                <w:i/>
                <w:iCs/>
              </w:rPr>
              <w:t>".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i/>
                <w:iCs/>
                <w:color w:val="FF0000"/>
              </w:rPr>
            </w:pPr>
            <w:r w:rsidRPr="00A01100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i/>
                <w:iCs/>
              </w:rPr>
            </w:pPr>
            <w:r w:rsidRPr="00A01100">
              <w:rPr>
                <w:i/>
                <w:iCs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i/>
                <w:iCs/>
              </w:rPr>
            </w:pPr>
            <w:r w:rsidRPr="00A01100">
              <w:rPr>
                <w:i/>
                <w:iCs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5330070133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641,4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98,7</w:t>
            </w:r>
          </w:p>
        </w:tc>
      </w:tr>
      <w:tr w:rsidR="00A01100" w:rsidRPr="00A01100" w:rsidTr="00A01100">
        <w:trPr>
          <w:trHeight w:val="638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5330070133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641,4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98,7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  <w:rPr>
                <w:color w:val="FF0000"/>
              </w:rPr>
            </w:pPr>
            <w:r w:rsidRPr="00A01100">
              <w:rPr>
                <w:color w:val="FF0000"/>
              </w:rPr>
              <w:t> 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5330070133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650,0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641,4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-8,6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98,7</w:t>
            </w:r>
          </w:p>
        </w:tc>
      </w:tr>
      <w:tr w:rsidR="00A01100" w:rsidRPr="00A01100" w:rsidTr="00A01100">
        <w:trPr>
          <w:trHeight w:val="432"/>
        </w:trPr>
        <w:tc>
          <w:tcPr>
            <w:tcW w:w="5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FF000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102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i/>
                <w:iCs/>
              </w:rPr>
            </w:pPr>
            <w:r w:rsidRPr="00A01100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2020 год и плановый период 2021 и 2022 гг.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i/>
                <w:iCs/>
                <w:color w:val="FF0000"/>
              </w:rPr>
            </w:pPr>
            <w:r w:rsidRPr="00A01100">
              <w:rPr>
                <w:i/>
                <w:i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5340070134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5042,6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i/>
                <w:iCs/>
                <w:color w:val="000000"/>
              </w:rPr>
            </w:pPr>
            <w:r w:rsidRPr="00A01100">
              <w:rPr>
                <w:i/>
                <w:iCs/>
                <w:color w:val="000000"/>
              </w:rPr>
              <w:t>4886,4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-156,2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96,9</w:t>
            </w:r>
          </w:p>
        </w:tc>
      </w:tr>
      <w:tr w:rsidR="00A01100" w:rsidRPr="00A01100" w:rsidTr="00A01100">
        <w:trPr>
          <w:trHeight w:val="64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5340070134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5042,5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4886,3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-156,2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96,9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color w:val="FF0000"/>
              </w:rPr>
            </w:pPr>
            <w:r w:rsidRPr="00A01100">
              <w:rPr>
                <w:color w:val="FF0000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5340070134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5042,5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4886,3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-156,2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96,9</w:t>
            </w:r>
          </w:p>
        </w:tc>
      </w:tr>
      <w:tr w:rsidR="00A01100" w:rsidRPr="00A01100" w:rsidTr="00A01100">
        <w:trPr>
          <w:trHeight w:val="443"/>
        </w:trPr>
        <w:tc>
          <w:tcPr>
            <w:tcW w:w="5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Уплата налогов, сборов и иных платежей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5340070134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Уплата иных платежей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5340070134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12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lastRenderedPageBreak/>
              <w:t>Муниципальная программа "Формирование современной городской среды на период с 2018 года по 2022 годы на территории муниципального образования "Красногвардейское сельское поселение"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5200000000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3838,6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3838,6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7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5200070120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469,0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469,0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4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5200070120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469,0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469,0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73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t xml:space="preserve">Благоустройство дворовых территорий по ул. </w:t>
            </w:r>
            <w:proofErr w:type="gramStart"/>
            <w:r w:rsidRPr="00A01100">
              <w:t>Новая</w:t>
            </w:r>
            <w:proofErr w:type="gramEnd"/>
            <w:r w:rsidRPr="00A01100">
              <w:t xml:space="preserve"> 11 ФБ и РБ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524F255550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3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524F255550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524F255550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roofErr w:type="spellStart"/>
            <w:r w:rsidRPr="00A01100">
              <w:t>Софинансирование</w:t>
            </w:r>
            <w:proofErr w:type="spellEnd"/>
            <w:r w:rsidRPr="00A01100">
              <w:t xml:space="preserve"> расходов на благоустройство дворовых территорий по ул. </w:t>
            </w:r>
            <w:proofErr w:type="gramStart"/>
            <w:r w:rsidRPr="00A01100">
              <w:t>Новая</w:t>
            </w:r>
            <w:proofErr w:type="gramEnd"/>
            <w:r w:rsidRPr="00A01100">
              <w:t xml:space="preserve"> 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525F255550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61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525F255550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both"/>
            </w:pPr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525F255550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08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420,0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417,0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-3,0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99,3</w:t>
            </w:r>
          </w:p>
        </w:tc>
      </w:tr>
      <w:tr w:rsidR="00A01100" w:rsidRPr="00A01100" w:rsidTr="00A01100">
        <w:trPr>
          <w:trHeight w:val="276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49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99,3</w:t>
            </w:r>
          </w:p>
        </w:tc>
      </w:tr>
      <w:tr w:rsidR="00A01100" w:rsidRPr="00A01100" w:rsidTr="00A01100">
        <w:trPr>
          <w:trHeight w:val="3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Муниципальные программы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5800000000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99,3</w:t>
            </w:r>
          </w:p>
        </w:tc>
      </w:tr>
      <w:tr w:rsidR="00A01100" w:rsidRPr="00A01100" w:rsidTr="00A01100">
        <w:trPr>
          <w:trHeight w:val="10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Муниципальная программа "Содержание памятников и обелисков МО "Красногвардейское сельское поселение" на 2021 год и плановый период 2022 и 2023 гг.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5800000000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99,3</w:t>
            </w:r>
          </w:p>
        </w:tc>
      </w:tr>
      <w:tr w:rsidR="00A01100" w:rsidRPr="00A01100" w:rsidTr="00A01100">
        <w:trPr>
          <w:trHeight w:val="70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5800070180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99,3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 xml:space="preserve">Иные закупки товаров, работ и услуг для обеспечения </w:t>
            </w:r>
            <w:r w:rsidRPr="00A01100">
              <w:lastRenderedPageBreak/>
              <w:t>государственных (муниципальных) нужд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lastRenderedPageBreak/>
              <w:t> 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5800070180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420,0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417,0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-3,0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99,3</w:t>
            </w:r>
          </w:p>
        </w:tc>
      </w:tr>
      <w:tr w:rsidR="00A01100" w:rsidRPr="00A01100" w:rsidTr="00A01100">
        <w:trPr>
          <w:trHeight w:val="443"/>
        </w:trPr>
        <w:tc>
          <w:tcPr>
            <w:tcW w:w="5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Пенсионное обеспечение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Расходы вне муниципальных программ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6210000000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38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Социальное обеспечение и другие выплаты населению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6210000800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5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пенсии, социальные доплаты к пенсиям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6210000800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A01100" w:rsidRPr="00A01100" w:rsidTr="00A01100">
        <w:trPr>
          <w:trHeight w:val="42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278,8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A01100" w:rsidRPr="00A01100" w:rsidTr="00A01100">
        <w:trPr>
          <w:trHeight w:val="420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Массовый спорт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278,8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A01100" w:rsidRPr="00A01100" w:rsidTr="00A01100">
        <w:trPr>
          <w:trHeight w:val="102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Муниципальная программа "Развитие физической культуры и спорта в МО "Красногвардейское сельское поселение" на 2021 год и плановый период 2022 и 2023 годов"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5900070190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278,8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99,6</w:t>
            </w:r>
          </w:p>
        </w:tc>
      </w:tr>
      <w:tr w:rsidR="00A01100" w:rsidRPr="00A01100" w:rsidTr="00A01100">
        <w:trPr>
          <w:trHeight w:val="7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6400000400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278,8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99,6</w:t>
            </w:r>
          </w:p>
        </w:tc>
      </w:tr>
      <w:tr w:rsidR="00A01100" w:rsidRPr="00A01100" w:rsidTr="00A01100">
        <w:trPr>
          <w:trHeight w:val="289"/>
        </w:trPr>
        <w:tc>
          <w:tcPr>
            <w:tcW w:w="5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11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6400000400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280,0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278,8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-1,2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99,6</w:t>
            </w:r>
          </w:p>
        </w:tc>
      </w:tr>
      <w:tr w:rsidR="00A01100" w:rsidRPr="00A01100" w:rsidTr="00A01100">
        <w:trPr>
          <w:trHeight w:val="409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3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ВСЕГО РАСХОДОВ: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</w:pPr>
            <w:r w:rsidRPr="00A01100"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99518,1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96093,8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-3424,3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96,6</w:t>
            </w:r>
          </w:p>
        </w:tc>
      </w:tr>
    </w:tbl>
    <w:p w:rsidR="00C42976" w:rsidRPr="00B40BEE" w:rsidRDefault="00C42976" w:rsidP="00C42976">
      <w:pPr>
        <w:jc w:val="both"/>
        <w:rPr>
          <w:b/>
        </w:rPr>
      </w:pPr>
    </w:p>
    <w:p w:rsidR="00C42976" w:rsidRPr="00B40BEE" w:rsidRDefault="00C42976" w:rsidP="00C42976">
      <w:pPr>
        <w:jc w:val="both"/>
        <w:rPr>
          <w:b/>
        </w:rPr>
      </w:pPr>
    </w:p>
    <w:p w:rsidR="00C42976" w:rsidRDefault="00C42976" w:rsidP="00C42976">
      <w:pPr>
        <w:jc w:val="both"/>
        <w:rPr>
          <w:b/>
        </w:rPr>
      </w:pPr>
    </w:p>
    <w:p w:rsidR="00C42976" w:rsidRDefault="00C42976" w:rsidP="00C42976">
      <w:pPr>
        <w:jc w:val="both"/>
        <w:rPr>
          <w:b/>
        </w:rPr>
      </w:pPr>
    </w:p>
    <w:p w:rsidR="00B83244" w:rsidRDefault="00B83244" w:rsidP="00C42976">
      <w:pPr>
        <w:jc w:val="both"/>
        <w:rPr>
          <w:b/>
        </w:rPr>
      </w:pPr>
    </w:p>
    <w:p w:rsidR="00B83244" w:rsidRDefault="00B83244" w:rsidP="00C42976">
      <w:pPr>
        <w:jc w:val="both"/>
        <w:rPr>
          <w:b/>
        </w:rPr>
      </w:pPr>
    </w:p>
    <w:p w:rsidR="00B83244" w:rsidRDefault="00B83244" w:rsidP="00C42976">
      <w:pPr>
        <w:jc w:val="both"/>
        <w:rPr>
          <w:b/>
        </w:rPr>
      </w:pPr>
    </w:p>
    <w:p w:rsidR="00B83244" w:rsidRDefault="00B83244" w:rsidP="00C42976">
      <w:pPr>
        <w:jc w:val="both"/>
        <w:rPr>
          <w:b/>
        </w:rPr>
      </w:pPr>
    </w:p>
    <w:p w:rsidR="00B83244" w:rsidRDefault="00B83244" w:rsidP="00C42976">
      <w:pPr>
        <w:jc w:val="both"/>
        <w:rPr>
          <w:b/>
        </w:rPr>
        <w:sectPr w:rsidR="00B83244" w:rsidSect="00A01100">
          <w:pgSz w:w="16838" w:h="11906" w:orient="landscape"/>
          <w:pgMar w:top="851" w:right="851" w:bottom="709" w:left="709" w:header="709" w:footer="709" w:gutter="0"/>
          <w:cols w:space="708"/>
          <w:docGrid w:linePitch="360"/>
        </w:sectPr>
      </w:pPr>
    </w:p>
    <w:p w:rsidR="00B83244" w:rsidRDefault="00B83244" w:rsidP="00C42976">
      <w:pPr>
        <w:jc w:val="both"/>
        <w:rPr>
          <w:b/>
        </w:rPr>
      </w:pPr>
    </w:p>
    <w:p w:rsidR="00C42976" w:rsidRDefault="00C42976" w:rsidP="00C42976">
      <w:pPr>
        <w:jc w:val="both"/>
        <w:rPr>
          <w:b/>
        </w:rPr>
      </w:pPr>
    </w:p>
    <w:p w:rsidR="00C42976" w:rsidRDefault="00C42976" w:rsidP="00C42976">
      <w:pPr>
        <w:jc w:val="both"/>
        <w:rPr>
          <w:b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4980"/>
        <w:gridCol w:w="700"/>
        <w:gridCol w:w="788"/>
        <w:gridCol w:w="1065"/>
      </w:tblGrid>
      <w:tr w:rsidR="00A01100" w:rsidRPr="00A01100" w:rsidTr="00A011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Приложение № 4</w:t>
            </w:r>
          </w:p>
        </w:tc>
      </w:tr>
      <w:tr w:rsidR="00A01100" w:rsidRPr="00A01100" w:rsidTr="00A011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A01100" w:rsidRPr="00A01100" w:rsidTr="00A011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A01100" w:rsidRPr="00A01100" w:rsidTr="00A011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 xml:space="preserve">от                  2023 г. №         </w:t>
            </w:r>
          </w:p>
        </w:tc>
      </w:tr>
      <w:tr w:rsidR="00A01100" w:rsidRPr="00A01100" w:rsidTr="00A01100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2"/>
                <w:szCs w:val="22"/>
              </w:rPr>
            </w:pPr>
          </w:p>
        </w:tc>
      </w:tr>
      <w:tr w:rsidR="00A01100" w:rsidRPr="00A01100" w:rsidTr="00A01100">
        <w:trPr>
          <w:trHeight w:val="114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A01100" w:rsidRPr="00A01100" w:rsidTr="00A01100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за 2022 года</w:t>
            </w:r>
          </w:p>
        </w:tc>
      </w:tr>
      <w:tr w:rsidR="00A01100" w:rsidRPr="00A01100" w:rsidTr="00A011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right"/>
              <w:rPr>
                <w:sz w:val="20"/>
                <w:szCs w:val="20"/>
              </w:rPr>
            </w:pPr>
            <w:proofErr w:type="spellStart"/>
            <w:r w:rsidRPr="00A01100">
              <w:rPr>
                <w:sz w:val="20"/>
                <w:szCs w:val="20"/>
              </w:rPr>
              <w:t>тыс</w:t>
            </w:r>
            <w:proofErr w:type="gramStart"/>
            <w:r w:rsidRPr="00A01100">
              <w:rPr>
                <w:sz w:val="20"/>
                <w:szCs w:val="20"/>
              </w:rPr>
              <w:t>.р</w:t>
            </w:r>
            <w:proofErr w:type="gramEnd"/>
            <w:r w:rsidRPr="00A01100">
              <w:rPr>
                <w:sz w:val="20"/>
                <w:szCs w:val="20"/>
              </w:rPr>
              <w:t>уб</w:t>
            </w:r>
            <w:proofErr w:type="spellEnd"/>
            <w:r w:rsidRPr="00A01100">
              <w:rPr>
                <w:sz w:val="20"/>
                <w:szCs w:val="20"/>
              </w:rPr>
              <w:t>.</w:t>
            </w:r>
          </w:p>
        </w:tc>
      </w:tr>
      <w:tr w:rsidR="00A01100" w:rsidRPr="00A01100" w:rsidTr="00A01100">
        <w:trPr>
          <w:trHeight w:val="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A01100" w:rsidRPr="00A01100" w:rsidTr="00A01100">
        <w:trPr>
          <w:trHeight w:val="510"/>
        </w:trPr>
        <w:tc>
          <w:tcPr>
            <w:tcW w:w="6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01100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A01100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11580,0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1328,7</w:t>
            </w:r>
          </w:p>
        </w:tc>
      </w:tr>
      <w:tr w:rsidR="00A01100" w:rsidRPr="00A01100" w:rsidTr="00A01100">
        <w:trPr>
          <w:trHeight w:val="51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8722,7</w:t>
            </w:r>
          </w:p>
        </w:tc>
      </w:tr>
      <w:tr w:rsidR="00A01100" w:rsidRPr="00A01100" w:rsidTr="00A01100">
        <w:trPr>
          <w:trHeight w:val="24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0,0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1528,6</w:t>
            </w:r>
          </w:p>
        </w:tc>
      </w:tr>
      <w:tr w:rsidR="00A01100" w:rsidRPr="00A01100" w:rsidTr="00A01100">
        <w:trPr>
          <w:trHeight w:val="51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01100" w:rsidRPr="00A01100" w:rsidTr="00A01100">
        <w:trPr>
          <w:trHeight w:val="45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0,0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66716,0</w:t>
            </w:r>
          </w:p>
        </w:tc>
      </w:tr>
      <w:tr w:rsidR="00A01100" w:rsidRPr="00A01100" w:rsidTr="00A01100">
        <w:trPr>
          <w:trHeight w:val="552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66657,5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58,5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15684,4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1939,7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13744,7</w:t>
            </w:r>
          </w:p>
        </w:tc>
      </w:tr>
      <w:tr w:rsidR="00A01100" w:rsidRPr="00A01100" w:rsidTr="00A01100">
        <w:trPr>
          <w:trHeight w:val="263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A01100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A01100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417,0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417,0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1417,6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1417,6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278,8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00" w:rsidRPr="00A01100" w:rsidRDefault="00A01100" w:rsidP="00A01100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278,8</w:t>
            </w:r>
          </w:p>
        </w:tc>
      </w:tr>
      <w:tr w:rsidR="00A01100" w:rsidRPr="00A01100" w:rsidTr="00A0110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00" w:rsidRPr="00A01100" w:rsidRDefault="00A01100" w:rsidP="00A0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96093,8</w:t>
            </w:r>
          </w:p>
        </w:tc>
      </w:tr>
    </w:tbl>
    <w:p w:rsidR="00C42976" w:rsidRDefault="00C42976" w:rsidP="00C42976">
      <w:pPr>
        <w:jc w:val="both"/>
        <w:rPr>
          <w:b/>
        </w:rPr>
      </w:pPr>
    </w:p>
    <w:p w:rsidR="00FB7931" w:rsidRDefault="00FB7931" w:rsidP="00C42976">
      <w:pPr>
        <w:jc w:val="both"/>
        <w:rPr>
          <w:b/>
        </w:rPr>
        <w:sectPr w:rsidR="00FB7931" w:rsidSect="00B83244">
          <w:pgSz w:w="11906" w:h="16838"/>
          <w:pgMar w:top="709" w:right="851" w:bottom="851" w:left="709" w:header="709" w:footer="709" w:gutter="0"/>
          <w:cols w:space="708"/>
          <w:docGrid w:linePitch="360"/>
        </w:sectPr>
      </w:pPr>
    </w:p>
    <w:p w:rsidR="00FB7931" w:rsidRDefault="00FB7931" w:rsidP="00FB7931">
      <w:pPr>
        <w:jc w:val="both"/>
        <w:rPr>
          <w:b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720"/>
        <w:gridCol w:w="3400"/>
        <w:gridCol w:w="773"/>
        <w:gridCol w:w="627"/>
        <w:gridCol w:w="555"/>
        <w:gridCol w:w="1010"/>
        <w:gridCol w:w="874"/>
        <w:gridCol w:w="905"/>
        <w:gridCol w:w="1582"/>
        <w:gridCol w:w="797"/>
        <w:gridCol w:w="1158"/>
      </w:tblGrid>
      <w:tr w:rsidR="00FB7931" w:rsidRPr="00A01100" w:rsidTr="0098292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Приложение № 5</w:t>
            </w:r>
          </w:p>
        </w:tc>
      </w:tr>
      <w:tr w:rsidR="00FB7931" w:rsidRPr="00A01100" w:rsidTr="0098292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FB7931" w:rsidRPr="00A01100" w:rsidTr="0098292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FB7931" w:rsidRPr="00A01100" w:rsidTr="00982928">
        <w:trPr>
          <w:trHeight w:val="3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 xml:space="preserve">от                    2023 г. №           </w:t>
            </w:r>
          </w:p>
        </w:tc>
      </w:tr>
      <w:tr w:rsidR="00FB7931" w:rsidRPr="00A01100" w:rsidTr="00982928">
        <w:trPr>
          <w:trHeight w:val="360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FB7931" w:rsidRPr="00A01100" w:rsidTr="00982928">
        <w:trPr>
          <w:trHeight w:val="375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МО "Красногвардейское сельское поселение" за 2022</w:t>
            </w:r>
            <w:r w:rsidRPr="00A01100">
              <w:t xml:space="preserve"> </w:t>
            </w:r>
            <w:r w:rsidRPr="00A01100">
              <w:rPr>
                <w:b/>
                <w:bCs/>
              </w:rPr>
              <w:t>год</w:t>
            </w:r>
          </w:p>
        </w:tc>
      </w:tr>
      <w:tr w:rsidR="00FB7931" w:rsidRPr="00A01100" w:rsidTr="0098292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31" w:rsidRPr="00A01100" w:rsidRDefault="00FB7931" w:rsidP="00982928">
            <w:pPr>
              <w:jc w:val="right"/>
              <w:rPr>
                <w:i/>
                <w:iCs/>
                <w:sz w:val="20"/>
                <w:szCs w:val="20"/>
              </w:rPr>
            </w:pPr>
            <w:r w:rsidRPr="00A01100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FB7931" w:rsidRPr="00A01100" w:rsidTr="00982928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Сумма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Исполнено через финансовые органы</w:t>
            </w:r>
          </w:p>
        </w:tc>
      </w:tr>
      <w:tr w:rsidR="00FB7931" w:rsidRPr="00A01100" w:rsidTr="00982928">
        <w:trPr>
          <w:trHeight w:val="3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1" w:rsidRPr="00A01100" w:rsidRDefault="00FB7931" w:rsidP="0098292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31" w:rsidRPr="00A01100" w:rsidRDefault="00FB7931" w:rsidP="00982928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Группа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Под-</w:t>
            </w:r>
            <w:proofErr w:type="spellStart"/>
            <w:r w:rsidRPr="00A01100">
              <w:rPr>
                <w:sz w:val="18"/>
                <w:szCs w:val="18"/>
              </w:rPr>
              <w:t>груп</w:t>
            </w:r>
            <w:proofErr w:type="spellEnd"/>
            <w:r w:rsidRPr="00A01100">
              <w:rPr>
                <w:sz w:val="18"/>
                <w:szCs w:val="18"/>
              </w:rPr>
              <w:t>-па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18"/>
                <w:szCs w:val="18"/>
              </w:rPr>
            </w:pPr>
            <w:proofErr w:type="gramStart"/>
            <w:r w:rsidRPr="00A01100">
              <w:rPr>
                <w:sz w:val="18"/>
                <w:szCs w:val="18"/>
              </w:rPr>
              <w:t>Ста-</w:t>
            </w:r>
            <w:proofErr w:type="spellStart"/>
            <w:r w:rsidRPr="00A01100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Подстатья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Элемент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A01100">
              <w:rPr>
                <w:sz w:val="18"/>
                <w:szCs w:val="18"/>
              </w:rPr>
              <w:t>источни</w:t>
            </w:r>
            <w:proofErr w:type="spellEnd"/>
            <w:r w:rsidRPr="00A01100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931" w:rsidRPr="00A01100" w:rsidRDefault="00FB7931" w:rsidP="0098292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931" w:rsidRPr="00A01100" w:rsidRDefault="00FB7931" w:rsidP="00982928">
            <w:pPr>
              <w:rPr>
                <w:sz w:val="18"/>
                <w:szCs w:val="18"/>
              </w:rPr>
            </w:pPr>
          </w:p>
        </w:tc>
      </w:tr>
      <w:tr w:rsidR="00FB7931" w:rsidRPr="00A01100" w:rsidTr="00982928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2 808,4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-185,5</w:t>
            </w:r>
          </w:p>
        </w:tc>
      </w:tr>
      <w:tr w:rsidR="00FB7931" w:rsidRPr="00A01100" w:rsidTr="00982928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FB7931" w:rsidRPr="00A01100" w:rsidTr="0098292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FB7931" w:rsidRPr="00A01100" w:rsidTr="0098292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FB7931" w:rsidRPr="00A01100" w:rsidTr="00982928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FB7931" w:rsidRPr="00A01100" w:rsidTr="0098292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FB7931" w:rsidRPr="00A01100" w:rsidTr="0098292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FB7931" w:rsidRPr="00A01100" w:rsidTr="00982928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FB7931" w:rsidRPr="00A01100" w:rsidTr="00982928">
        <w:trPr>
          <w:trHeight w:val="7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FB7931" w:rsidRPr="00A01100" w:rsidTr="00982928">
        <w:trPr>
          <w:trHeight w:val="3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-185,5</w:t>
            </w:r>
          </w:p>
        </w:tc>
      </w:tr>
      <w:tr w:rsidR="00FB7931" w:rsidRPr="00A01100" w:rsidTr="00982928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Изменение остатков по расчетам с органами, организующими исполнение бюджетов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-185,5</w:t>
            </w:r>
          </w:p>
        </w:tc>
      </w:tr>
      <w:tr w:rsidR="00FB7931" w:rsidRPr="00A01100" w:rsidTr="00982928">
        <w:trPr>
          <w:trHeight w:val="7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4.1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из них:</w:t>
            </w:r>
            <w:r w:rsidRPr="00A01100">
              <w:rPr>
                <w:sz w:val="20"/>
                <w:szCs w:val="20"/>
              </w:rPr>
              <w:br/>
              <w:t>увеличение счетов расчетов (дебетовый остаток счета 121002000)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-96 504,3</w:t>
            </w:r>
          </w:p>
        </w:tc>
      </w:tr>
      <w:tr w:rsidR="00FB7931" w:rsidRPr="00A01100" w:rsidTr="00982928">
        <w:trPr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4.2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31" w:rsidRPr="00A01100" w:rsidRDefault="00FB7931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уменьшение счетов расчетов (кредитовый остаток счета 130405000)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931" w:rsidRPr="00A01100" w:rsidRDefault="00FB7931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96 318,8</w:t>
            </w:r>
          </w:p>
        </w:tc>
      </w:tr>
    </w:tbl>
    <w:p w:rsidR="00FB7931" w:rsidRDefault="00FB7931" w:rsidP="00C42976">
      <w:pPr>
        <w:jc w:val="both"/>
        <w:rPr>
          <w:b/>
        </w:rPr>
      </w:pPr>
    </w:p>
    <w:p w:rsidR="00FB7931" w:rsidRDefault="00FB7931" w:rsidP="00C42976">
      <w:pPr>
        <w:jc w:val="both"/>
        <w:rPr>
          <w:b/>
        </w:rPr>
      </w:pPr>
    </w:p>
    <w:p w:rsidR="00FB7931" w:rsidRDefault="00FB7931" w:rsidP="00C42976">
      <w:pPr>
        <w:jc w:val="both"/>
        <w:rPr>
          <w:b/>
        </w:rPr>
      </w:pPr>
    </w:p>
    <w:p w:rsidR="00FB7931" w:rsidRDefault="00FB7931" w:rsidP="00C42976">
      <w:pPr>
        <w:jc w:val="both"/>
        <w:rPr>
          <w:b/>
        </w:rPr>
      </w:pPr>
    </w:p>
    <w:p w:rsidR="00FB7931" w:rsidRDefault="00FB7931" w:rsidP="00C42976">
      <w:pPr>
        <w:jc w:val="both"/>
        <w:rPr>
          <w:b/>
        </w:rPr>
      </w:pPr>
    </w:p>
    <w:p w:rsidR="00FB7931" w:rsidRDefault="00FB7931" w:rsidP="00C42976">
      <w:pPr>
        <w:jc w:val="both"/>
        <w:rPr>
          <w:b/>
        </w:rPr>
        <w:sectPr w:rsidR="00FB7931" w:rsidSect="00FB7931">
          <w:pgSz w:w="16838" w:h="11906" w:orient="landscape"/>
          <w:pgMar w:top="851" w:right="851" w:bottom="709" w:left="709" w:header="709" w:footer="709" w:gutter="0"/>
          <w:cols w:space="708"/>
          <w:docGrid w:linePitch="360"/>
        </w:sectPr>
      </w:pPr>
    </w:p>
    <w:p w:rsidR="00FB7931" w:rsidRPr="00445868" w:rsidRDefault="00FB7931" w:rsidP="00FB7931">
      <w:pPr>
        <w:jc w:val="right"/>
        <w:rPr>
          <w:sz w:val="20"/>
          <w:szCs w:val="20"/>
        </w:rPr>
      </w:pPr>
      <w:r w:rsidRPr="00445868">
        <w:rPr>
          <w:sz w:val="20"/>
          <w:szCs w:val="20"/>
        </w:rPr>
        <w:lastRenderedPageBreak/>
        <w:t>Приложение № 2 к Решению</w:t>
      </w:r>
    </w:p>
    <w:p w:rsidR="00FB7931" w:rsidRPr="00445868" w:rsidRDefault="00FB7931" w:rsidP="00FB7931">
      <w:pPr>
        <w:jc w:val="right"/>
        <w:rPr>
          <w:sz w:val="20"/>
          <w:szCs w:val="20"/>
        </w:rPr>
      </w:pPr>
      <w:r w:rsidRPr="00445868">
        <w:rPr>
          <w:sz w:val="20"/>
          <w:szCs w:val="20"/>
        </w:rPr>
        <w:t>Совета народных депутатов</w:t>
      </w:r>
    </w:p>
    <w:p w:rsidR="00FB7931" w:rsidRPr="00445868" w:rsidRDefault="00FB7931" w:rsidP="00FB7931">
      <w:pPr>
        <w:jc w:val="right"/>
        <w:rPr>
          <w:sz w:val="20"/>
          <w:szCs w:val="20"/>
        </w:rPr>
      </w:pPr>
      <w:r w:rsidRPr="00445868">
        <w:rPr>
          <w:sz w:val="20"/>
          <w:szCs w:val="20"/>
        </w:rPr>
        <w:t>муниципального образования</w:t>
      </w:r>
    </w:p>
    <w:p w:rsidR="00FB7931" w:rsidRPr="00445868" w:rsidRDefault="00FB7931" w:rsidP="00FB7931">
      <w:pPr>
        <w:jc w:val="right"/>
        <w:rPr>
          <w:sz w:val="20"/>
          <w:szCs w:val="20"/>
        </w:rPr>
      </w:pPr>
      <w:r w:rsidRPr="00445868">
        <w:rPr>
          <w:sz w:val="20"/>
          <w:szCs w:val="20"/>
        </w:rPr>
        <w:t xml:space="preserve"> «Красногвардейское сельское поселение»</w:t>
      </w:r>
    </w:p>
    <w:p w:rsidR="00FB7931" w:rsidRPr="00B40BEE" w:rsidRDefault="00FB7931" w:rsidP="00FB7931">
      <w:pPr>
        <w:jc w:val="right"/>
        <w:rPr>
          <w:sz w:val="20"/>
          <w:szCs w:val="20"/>
        </w:rPr>
      </w:pPr>
      <w:r>
        <w:rPr>
          <w:sz w:val="20"/>
          <w:szCs w:val="20"/>
        </w:rPr>
        <w:t>№ 124  от «11»  апреля 2023</w:t>
      </w:r>
      <w:r w:rsidRPr="00B40BEE">
        <w:rPr>
          <w:sz w:val="20"/>
          <w:szCs w:val="20"/>
        </w:rPr>
        <w:t xml:space="preserve"> года</w:t>
      </w:r>
    </w:p>
    <w:p w:rsidR="00FB7931" w:rsidRPr="00CD114D" w:rsidRDefault="00FB7931" w:rsidP="00FB7931">
      <w:pPr>
        <w:jc w:val="right"/>
        <w:rPr>
          <w:b/>
        </w:rPr>
      </w:pPr>
    </w:p>
    <w:p w:rsidR="00FB7931" w:rsidRPr="00CD114D" w:rsidRDefault="00FB7931" w:rsidP="00FB7931">
      <w:pPr>
        <w:jc w:val="right"/>
        <w:rPr>
          <w:b/>
        </w:rPr>
      </w:pPr>
    </w:p>
    <w:p w:rsidR="00FB7931" w:rsidRPr="00145B26" w:rsidRDefault="00FB7931" w:rsidP="00FB7931">
      <w:pPr>
        <w:jc w:val="center"/>
        <w:rPr>
          <w:b/>
        </w:rPr>
      </w:pPr>
      <w:r w:rsidRPr="00145B26">
        <w:rPr>
          <w:b/>
        </w:rPr>
        <w:t>СОСТАВ</w:t>
      </w:r>
    </w:p>
    <w:p w:rsidR="00FB7931" w:rsidRPr="00145B26" w:rsidRDefault="00FB7931" w:rsidP="00FB7931">
      <w:pPr>
        <w:jc w:val="center"/>
        <w:rPr>
          <w:b/>
        </w:rPr>
      </w:pPr>
      <w:r w:rsidRPr="00145B26">
        <w:rPr>
          <w:b/>
        </w:rPr>
        <w:t>совместной комиссии муниципального образования «Красногвардейское сельское поселение»  по подготовке и проведению публичных слушаний по обсуждению проекта</w:t>
      </w:r>
      <w:r>
        <w:rPr>
          <w:b/>
        </w:rPr>
        <w:t xml:space="preserve"> Р</w:t>
      </w:r>
      <w:r w:rsidRPr="00145B26">
        <w:rPr>
          <w:b/>
        </w:rPr>
        <w:t>ешения Совета народных депутатов муниципального образования «Красногвардейское сельское поселение» «Об исполнении бюджета муниципального образования «Красногвардей</w:t>
      </w:r>
      <w:r>
        <w:rPr>
          <w:b/>
        </w:rPr>
        <w:t>ское сельское поселение» за 2022</w:t>
      </w:r>
      <w:r w:rsidRPr="00145B26">
        <w:rPr>
          <w:b/>
        </w:rPr>
        <w:t xml:space="preserve"> год»</w:t>
      </w:r>
    </w:p>
    <w:p w:rsidR="00FB7931" w:rsidRDefault="00FB7931" w:rsidP="00FB7931">
      <w:pPr>
        <w:jc w:val="both"/>
        <w:rPr>
          <w:b/>
        </w:rPr>
      </w:pPr>
    </w:p>
    <w:p w:rsidR="00FB7931" w:rsidRDefault="00FB7931" w:rsidP="00FB7931">
      <w:pPr>
        <w:jc w:val="both"/>
        <w:rPr>
          <w:b/>
        </w:rPr>
      </w:pPr>
    </w:p>
    <w:p w:rsidR="00FB7931" w:rsidRPr="00135747" w:rsidRDefault="00FB7931" w:rsidP="00FB7931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"/>
        <w:gridCol w:w="2174"/>
        <w:gridCol w:w="6910"/>
      </w:tblGrid>
      <w:tr w:rsidR="00FB7931" w:rsidRPr="00445868" w:rsidTr="00982928">
        <w:tc>
          <w:tcPr>
            <w:tcW w:w="486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1.</w:t>
            </w:r>
          </w:p>
        </w:tc>
        <w:tc>
          <w:tcPr>
            <w:tcW w:w="2174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Гавриш Д.В</w:t>
            </w:r>
            <w:r>
              <w:rPr>
                <w:lang w:eastAsia="zh-CN"/>
              </w:rPr>
              <w:t>.</w:t>
            </w:r>
          </w:p>
        </w:tc>
        <w:tc>
          <w:tcPr>
            <w:tcW w:w="6910" w:type="dxa"/>
          </w:tcPr>
          <w:p w:rsidR="00FB7931" w:rsidRPr="00445868" w:rsidRDefault="00FB7931" w:rsidP="00982928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Глава муниципального образования «Красногвардейское сельское поселение» – председатель комиссии</w:t>
            </w:r>
          </w:p>
          <w:p w:rsidR="00FB7931" w:rsidRPr="00445868" w:rsidRDefault="00FB7931" w:rsidP="00982928">
            <w:pPr>
              <w:jc w:val="both"/>
              <w:rPr>
                <w:lang w:eastAsia="zh-CN"/>
              </w:rPr>
            </w:pPr>
          </w:p>
        </w:tc>
      </w:tr>
      <w:tr w:rsidR="00FB7931" w:rsidRPr="00445868" w:rsidTr="00982928">
        <w:tc>
          <w:tcPr>
            <w:tcW w:w="486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 xml:space="preserve">2. </w:t>
            </w:r>
          </w:p>
        </w:tc>
        <w:tc>
          <w:tcPr>
            <w:tcW w:w="2174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proofErr w:type="spellStart"/>
            <w:r w:rsidRPr="00445868">
              <w:rPr>
                <w:lang w:eastAsia="zh-CN"/>
              </w:rPr>
              <w:t>Сабанокова</w:t>
            </w:r>
            <w:proofErr w:type="spellEnd"/>
            <w:r w:rsidRPr="00445868">
              <w:rPr>
                <w:lang w:eastAsia="zh-CN"/>
              </w:rPr>
              <w:t xml:space="preserve"> И.Х.</w:t>
            </w:r>
          </w:p>
        </w:tc>
        <w:tc>
          <w:tcPr>
            <w:tcW w:w="6910" w:type="dxa"/>
          </w:tcPr>
          <w:p w:rsidR="00FB7931" w:rsidRPr="00445868" w:rsidRDefault="00FB7931" w:rsidP="00982928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член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FB7931" w:rsidRPr="00445868" w:rsidRDefault="00FB7931" w:rsidP="00982928">
            <w:pPr>
              <w:jc w:val="both"/>
              <w:rPr>
                <w:lang w:eastAsia="zh-CN"/>
              </w:rPr>
            </w:pPr>
          </w:p>
        </w:tc>
      </w:tr>
      <w:tr w:rsidR="00FB7931" w:rsidRPr="00445868" w:rsidTr="00982928">
        <w:tc>
          <w:tcPr>
            <w:tcW w:w="486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3.</w:t>
            </w:r>
          </w:p>
        </w:tc>
        <w:tc>
          <w:tcPr>
            <w:tcW w:w="2174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Быканова</w:t>
            </w:r>
            <w:proofErr w:type="spellEnd"/>
            <w:r>
              <w:rPr>
                <w:rFonts w:eastAsia="SimSun"/>
                <w:lang w:eastAsia="zh-CN"/>
              </w:rPr>
              <w:t xml:space="preserve"> Л.А.</w:t>
            </w:r>
          </w:p>
        </w:tc>
        <w:tc>
          <w:tcPr>
            <w:tcW w:w="6910" w:type="dxa"/>
          </w:tcPr>
          <w:p w:rsidR="00FB7931" w:rsidRPr="00445868" w:rsidRDefault="00FB7931" w:rsidP="00982928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председатель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FB7931" w:rsidRPr="00445868" w:rsidRDefault="00FB7931" w:rsidP="00982928">
            <w:pPr>
              <w:jc w:val="both"/>
              <w:rPr>
                <w:lang w:eastAsia="zh-CN"/>
              </w:rPr>
            </w:pPr>
          </w:p>
        </w:tc>
      </w:tr>
      <w:tr w:rsidR="00FB7931" w:rsidRPr="00445868" w:rsidTr="00982928">
        <w:tc>
          <w:tcPr>
            <w:tcW w:w="486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4.</w:t>
            </w:r>
          </w:p>
        </w:tc>
        <w:tc>
          <w:tcPr>
            <w:tcW w:w="2174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Читаов К.Х.</w:t>
            </w:r>
          </w:p>
        </w:tc>
        <w:tc>
          <w:tcPr>
            <w:tcW w:w="6910" w:type="dxa"/>
          </w:tcPr>
          <w:p w:rsidR="00FB7931" w:rsidRPr="00445868" w:rsidRDefault="00FB7931" w:rsidP="00982928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первый заместитель главы администрации муниципального образования «Красногвардейское сельское поселение»</w:t>
            </w:r>
          </w:p>
          <w:p w:rsidR="00FB7931" w:rsidRPr="00445868" w:rsidRDefault="00FB7931" w:rsidP="00982928">
            <w:pPr>
              <w:jc w:val="both"/>
              <w:rPr>
                <w:lang w:eastAsia="zh-CN"/>
              </w:rPr>
            </w:pPr>
          </w:p>
        </w:tc>
      </w:tr>
      <w:tr w:rsidR="00FB7931" w:rsidRPr="00445868" w:rsidTr="00982928">
        <w:tc>
          <w:tcPr>
            <w:tcW w:w="486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5.</w:t>
            </w:r>
          </w:p>
        </w:tc>
        <w:tc>
          <w:tcPr>
            <w:tcW w:w="2174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r>
              <w:rPr>
                <w:lang w:eastAsia="zh-CN"/>
              </w:rPr>
              <w:t>Введенская В.М.</w:t>
            </w:r>
          </w:p>
        </w:tc>
        <w:tc>
          <w:tcPr>
            <w:tcW w:w="6910" w:type="dxa"/>
          </w:tcPr>
          <w:p w:rsidR="00FB7931" w:rsidRPr="00445868" w:rsidRDefault="00FB7931" w:rsidP="0098292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Pr="00445868">
              <w:rPr>
                <w:lang w:eastAsia="zh-CN"/>
              </w:rPr>
              <w:t xml:space="preserve">начальник финансового отдела администрации муниципального образования «Красногвардейское сельское поселение» </w:t>
            </w:r>
          </w:p>
          <w:p w:rsidR="00FB7931" w:rsidRPr="00445868" w:rsidRDefault="00FB7931" w:rsidP="00982928">
            <w:pPr>
              <w:jc w:val="both"/>
              <w:rPr>
                <w:lang w:eastAsia="zh-CN"/>
              </w:rPr>
            </w:pPr>
          </w:p>
        </w:tc>
      </w:tr>
      <w:tr w:rsidR="00FB7931" w:rsidRPr="00445868" w:rsidTr="00982928">
        <w:tc>
          <w:tcPr>
            <w:tcW w:w="486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6.</w:t>
            </w:r>
          </w:p>
        </w:tc>
        <w:tc>
          <w:tcPr>
            <w:tcW w:w="2174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proofErr w:type="spellStart"/>
            <w:r w:rsidRPr="00445868">
              <w:rPr>
                <w:lang w:eastAsia="zh-CN"/>
              </w:rPr>
              <w:t>Шхалахов</w:t>
            </w:r>
            <w:proofErr w:type="spellEnd"/>
            <w:r w:rsidRPr="00445868">
              <w:rPr>
                <w:lang w:eastAsia="zh-CN"/>
              </w:rPr>
              <w:t xml:space="preserve"> М.Э.</w:t>
            </w:r>
          </w:p>
          <w:p w:rsidR="00FB7931" w:rsidRPr="00445868" w:rsidRDefault="00FB7931" w:rsidP="00982928">
            <w:pPr>
              <w:rPr>
                <w:lang w:eastAsia="zh-CN"/>
              </w:rPr>
            </w:pPr>
          </w:p>
        </w:tc>
        <w:tc>
          <w:tcPr>
            <w:tcW w:w="6910" w:type="dxa"/>
          </w:tcPr>
          <w:p w:rsidR="00FB7931" w:rsidRPr="00445868" w:rsidRDefault="00FB7931" w:rsidP="00982928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начальник отдела правового сопровождения и управления имуществом администрации муниципального образования «Красногвардейское сельское поселение»</w:t>
            </w:r>
          </w:p>
          <w:p w:rsidR="00FB7931" w:rsidRPr="00445868" w:rsidRDefault="00FB7931" w:rsidP="00982928">
            <w:pPr>
              <w:jc w:val="both"/>
              <w:rPr>
                <w:lang w:eastAsia="zh-CN"/>
              </w:rPr>
            </w:pPr>
          </w:p>
        </w:tc>
      </w:tr>
      <w:tr w:rsidR="00FB7931" w:rsidRPr="00445868" w:rsidTr="00982928">
        <w:tc>
          <w:tcPr>
            <w:tcW w:w="486" w:type="dxa"/>
          </w:tcPr>
          <w:p w:rsidR="00FB7931" w:rsidRPr="00445868" w:rsidRDefault="00FB7931" w:rsidP="00982928">
            <w:pPr>
              <w:rPr>
                <w:lang w:eastAsia="zh-CN"/>
              </w:rPr>
            </w:pPr>
          </w:p>
        </w:tc>
        <w:tc>
          <w:tcPr>
            <w:tcW w:w="2174" w:type="dxa"/>
          </w:tcPr>
          <w:p w:rsidR="00FB7931" w:rsidRPr="00445868" w:rsidRDefault="00FB7931" w:rsidP="00982928">
            <w:pPr>
              <w:rPr>
                <w:lang w:eastAsia="zh-CN"/>
              </w:rPr>
            </w:pPr>
          </w:p>
        </w:tc>
        <w:tc>
          <w:tcPr>
            <w:tcW w:w="6910" w:type="dxa"/>
          </w:tcPr>
          <w:p w:rsidR="00FB7931" w:rsidRPr="00445868" w:rsidRDefault="00FB7931" w:rsidP="00982928">
            <w:pPr>
              <w:jc w:val="both"/>
              <w:rPr>
                <w:lang w:eastAsia="zh-CN"/>
              </w:rPr>
            </w:pPr>
          </w:p>
        </w:tc>
      </w:tr>
      <w:tr w:rsidR="00FB7931" w:rsidRPr="00445868" w:rsidTr="00982928">
        <w:tc>
          <w:tcPr>
            <w:tcW w:w="486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7.</w:t>
            </w:r>
          </w:p>
        </w:tc>
        <w:tc>
          <w:tcPr>
            <w:tcW w:w="2174" w:type="dxa"/>
          </w:tcPr>
          <w:p w:rsidR="00FB7931" w:rsidRPr="00445868" w:rsidRDefault="00FB7931" w:rsidP="00982928">
            <w:pPr>
              <w:rPr>
                <w:lang w:eastAsia="zh-CN"/>
              </w:rPr>
            </w:pPr>
            <w:r>
              <w:rPr>
                <w:lang w:eastAsia="zh-CN"/>
              </w:rPr>
              <w:t>Шинкаренко Ю.С.</w:t>
            </w:r>
          </w:p>
        </w:tc>
        <w:tc>
          <w:tcPr>
            <w:tcW w:w="6910" w:type="dxa"/>
          </w:tcPr>
          <w:p w:rsidR="00FB7931" w:rsidRPr="00445868" w:rsidRDefault="00FB7931" w:rsidP="00982928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ведущий специалист по работе с населением администрации муниципального образования «Красногвардейское сельское поселение»</w:t>
            </w:r>
          </w:p>
          <w:p w:rsidR="00FB7931" w:rsidRPr="00445868" w:rsidRDefault="00FB7931" w:rsidP="00982928">
            <w:pPr>
              <w:jc w:val="both"/>
              <w:rPr>
                <w:lang w:eastAsia="zh-CN"/>
              </w:rPr>
            </w:pPr>
          </w:p>
          <w:p w:rsidR="00FB7931" w:rsidRPr="00445868" w:rsidRDefault="00FB7931" w:rsidP="00982928">
            <w:pPr>
              <w:jc w:val="both"/>
              <w:rPr>
                <w:lang w:eastAsia="zh-CN"/>
              </w:rPr>
            </w:pPr>
          </w:p>
        </w:tc>
      </w:tr>
    </w:tbl>
    <w:p w:rsidR="00FB7931" w:rsidRPr="00135747" w:rsidRDefault="00FB7931" w:rsidP="00FB7931">
      <w:pPr>
        <w:rPr>
          <w:b/>
        </w:rPr>
      </w:pPr>
    </w:p>
    <w:p w:rsidR="00FB7931" w:rsidRPr="00135747" w:rsidRDefault="00FB7931" w:rsidP="00FB7931">
      <w:pPr>
        <w:jc w:val="center"/>
        <w:rPr>
          <w:b/>
        </w:rPr>
      </w:pPr>
    </w:p>
    <w:p w:rsidR="00FB7931" w:rsidRDefault="00FB7931" w:rsidP="00FB7931"/>
    <w:p w:rsidR="00FB7931" w:rsidRPr="00135747" w:rsidRDefault="00FB7931" w:rsidP="00FB7931"/>
    <w:p w:rsidR="00FB7931" w:rsidRDefault="00FB7931" w:rsidP="00FB7931">
      <w:pPr>
        <w:jc w:val="right"/>
        <w:rPr>
          <w:sz w:val="20"/>
          <w:szCs w:val="20"/>
        </w:rPr>
      </w:pPr>
    </w:p>
    <w:p w:rsidR="00FB7931" w:rsidRDefault="00FB7931" w:rsidP="00FB7931">
      <w:pPr>
        <w:jc w:val="right"/>
        <w:rPr>
          <w:sz w:val="20"/>
          <w:szCs w:val="20"/>
        </w:rPr>
      </w:pPr>
    </w:p>
    <w:p w:rsidR="00FB7931" w:rsidRDefault="00FB7931" w:rsidP="00FB7931">
      <w:pPr>
        <w:jc w:val="right"/>
        <w:rPr>
          <w:sz w:val="20"/>
          <w:szCs w:val="20"/>
        </w:rPr>
      </w:pPr>
    </w:p>
    <w:p w:rsidR="00FB7931" w:rsidRDefault="00FB7931" w:rsidP="00FB7931">
      <w:pPr>
        <w:jc w:val="right"/>
        <w:rPr>
          <w:sz w:val="20"/>
          <w:szCs w:val="20"/>
        </w:rPr>
      </w:pPr>
    </w:p>
    <w:p w:rsidR="00FB7931" w:rsidRDefault="00FB7931" w:rsidP="00FB7931">
      <w:pPr>
        <w:jc w:val="right"/>
        <w:rPr>
          <w:sz w:val="20"/>
          <w:szCs w:val="20"/>
        </w:rPr>
      </w:pPr>
    </w:p>
    <w:p w:rsidR="00FB7931" w:rsidRDefault="00FB7931" w:rsidP="00FB7931">
      <w:pPr>
        <w:jc w:val="right"/>
        <w:rPr>
          <w:sz w:val="20"/>
          <w:szCs w:val="20"/>
        </w:rPr>
      </w:pPr>
    </w:p>
    <w:p w:rsidR="00FB7931" w:rsidRDefault="00FB7931" w:rsidP="00FB7931">
      <w:pPr>
        <w:jc w:val="right"/>
        <w:rPr>
          <w:sz w:val="20"/>
          <w:szCs w:val="20"/>
        </w:rPr>
      </w:pPr>
    </w:p>
    <w:p w:rsidR="00FB7931" w:rsidRDefault="00FB7931" w:rsidP="00FB7931">
      <w:pPr>
        <w:jc w:val="right"/>
        <w:rPr>
          <w:sz w:val="20"/>
          <w:szCs w:val="20"/>
        </w:rPr>
      </w:pPr>
    </w:p>
    <w:p w:rsidR="00FB7931" w:rsidRPr="007C6EA0" w:rsidRDefault="00FB7931" w:rsidP="00FB7931">
      <w:pPr>
        <w:jc w:val="right"/>
        <w:rPr>
          <w:sz w:val="20"/>
          <w:szCs w:val="20"/>
        </w:rPr>
      </w:pPr>
      <w:r w:rsidRPr="007C6EA0">
        <w:rPr>
          <w:sz w:val="20"/>
          <w:szCs w:val="20"/>
        </w:rPr>
        <w:t>Приложение № 3 к Решению</w:t>
      </w:r>
    </w:p>
    <w:p w:rsidR="00FB7931" w:rsidRPr="007C6EA0" w:rsidRDefault="00FB7931" w:rsidP="00FB7931">
      <w:pPr>
        <w:jc w:val="right"/>
        <w:rPr>
          <w:sz w:val="20"/>
          <w:szCs w:val="20"/>
        </w:rPr>
      </w:pPr>
      <w:r w:rsidRPr="007C6EA0">
        <w:rPr>
          <w:sz w:val="20"/>
          <w:szCs w:val="20"/>
        </w:rPr>
        <w:t>Совета народных депутатов</w:t>
      </w:r>
    </w:p>
    <w:p w:rsidR="00FB7931" w:rsidRPr="007C6EA0" w:rsidRDefault="00FB7931" w:rsidP="00FB7931">
      <w:pPr>
        <w:jc w:val="right"/>
        <w:rPr>
          <w:sz w:val="20"/>
          <w:szCs w:val="20"/>
        </w:rPr>
      </w:pPr>
      <w:r w:rsidRPr="007C6EA0">
        <w:rPr>
          <w:sz w:val="20"/>
          <w:szCs w:val="20"/>
        </w:rPr>
        <w:t>муниципального образования</w:t>
      </w:r>
    </w:p>
    <w:p w:rsidR="00FB7931" w:rsidRPr="007C6EA0" w:rsidRDefault="00FB7931" w:rsidP="00FB7931">
      <w:pPr>
        <w:jc w:val="right"/>
        <w:rPr>
          <w:sz w:val="20"/>
          <w:szCs w:val="20"/>
        </w:rPr>
      </w:pPr>
      <w:r w:rsidRPr="007C6EA0">
        <w:rPr>
          <w:sz w:val="20"/>
          <w:szCs w:val="20"/>
        </w:rPr>
        <w:t xml:space="preserve"> «Красногвардейское сельское поселение»</w:t>
      </w:r>
    </w:p>
    <w:p w:rsidR="00FB7931" w:rsidRPr="00B40BEE" w:rsidRDefault="00FB7931" w:rsidP="00FB7931">
      <w:pPr>
        <w:jc w:val="right"/>
        <w:rPr>
          <w:sz w:val="20"/>
          <w:szCs w:val="20"/>
        </w:rPr>
      </w:pPr>
      <w:r>
        <w:rPr>
          <w:sz w:val="20"/>
          <w:szCs w:val="20"/>
        </w:rPr>
        <w:t>№ 124  от «11»  апреля 2023</w:t>
      </w:r>
      <w:r w:rsidRPr="00B40BEE">
        <w:rPr>
          <w:sz w:val="20"/>
          <w:szCs w:val="20"/>
        </w:rPr>
        <w:t xml:space="preserve"> года</w:t>
      </w:r>
    </w:p>
    <w:p w:rsidR="00FB7931" w:rsidRPr="00BF0C25" w:rsidRDefault="00FB7931" w:rsidP="00FB7931">
      <w:pPr>
        <w:ind w:firstLine="708"/>
        <w:jc w:val="right"/>
        <w:rPr>
          <w:b/>
          <w:sz w:val="22"/>
          <w:szCs w:val="22"/>
        </w:rPr>
      </w:pPr>
    </w:p>
    <w:p w:rsidR="00FB7931" w:rsidRPr="00CD114D" w:rsidRDefault="00FB7931" w:rsidP="00FB7931">
      <w:pPr>
        <w:jc w:val="center"/>
        <w:rPr>
          <w:sz w:val="22"/>
          <w:szCs w:val="22"/>
        </w:rPr>
      </w:pPr>
    </w:p>
    <w:p w:rsidR="00FB7931" w:rsidRPr="00DB0FF4" w:rsidRDefault="00FB7931" w:rsidP="00FB7931">
      <w:pPr>
        <w:jc w:val="right"/>
        <w:rPr>
          <w:sz w:val="20"/>
          <w:szCs w:val="20"/>
        </w:rPr>
      </w:pPr>
    </w:p>
    <w:p w:rsidR="00FB7931" w:rsidRPr="00145B26" w:rsidRDefault="00FB7931" w:rsidP="00FB7931">
      <w:pPr>
        <w:jc w:val="center"/>
        <w:rPr>
          <w:b/>
        </w:rPr>
      </w:pPr>
      <w:r w:rsidRPr="00145B26">
        <w:rPr>
          <w:b/>
        </w:rPr>
        <w:t xml:space="preserve">Порядок проведения публичных слушаний по проекту </w:t>
      </w:r>
      <w:r>
        <w:rPr>
          <w:b/>
        </w:rPr>
        <w:t>Р</w:t>
      </w:r>
      <w:r w:rsidRPr="00145B26">
        <w:rPr>
          <w:b/>
        </w:rPr>
        <w:t>ешения Совета народных депутатов муниципального образования «Красногвардейское сельское поселение»</w:t>
      </w:r>
    </w:p>
    <w:p w:rsidR="00FB7931" w:rsidRDefault="00FB7931" w:rsidP="00FB7931">
      <w:pPr>
        <w:jc w:val="center"/>
        <w:rPr>
          <w:b/>
        </w:rPr>
      </w:pPr>
      <w:r w:rsidRPr="00145B26">
        <w:rPr>
          <w:b/>
        </w:rPr>
        <w:t>«Об исполнении бюд</w:t>
      </w:r>
      <w:r>
        <w:rPr>
          <w:b/>
        </w:rPr>
        <w:t>жета муниципального образования</w:t>
      </w:r>
    </w:p>
    <w:p w:rsidR="00FB7931" w:rsidRDefault="00FB7931" w:rsidP="00FB7931">
      <w:pPr>
        <w:jc w:val="center"/>
        <w:rPr>
          <w:b/>
        </w:rPr>
      </w:pPr>
      <w:r w:rsidRPr="00145B26">
        <w:rPr>
          <w:b/>
        </w:rPr>
        <w:t>«Красногвардей</w:t>
      </w:r>
      <w:r>
        <w:rPr>
          <w:b/>
        </w:rPr>
        <w:t>ское сельское поселение» за 2022</w:t>
      </w:r>
      <w:r w:rsidRPr="00145B26">
        <w:rPr>
          <w:b/>
        </w:rPr>
        <w:t xml:space="preserve"> год»</w:t>
      </w:r>
    </w:p>
    <w:p w:rsidR="00FB7931" w:rsidRPr="00145B26" w:rsidRDefault="00FB7931" w:rsidP="00FB7931">
      <w:pPr>
        <w:jc w:val="center"/>
        <w:rPr>
          <w:b/>
        </w:rPr>
      </w:pPr>
    </w:p>
    <w:p w:rsidR="00FB7931" w:rsidRPr="00145B26" w:rsidRDefault="00FB7931" w:rsidP="00FB7931">
      <w:pPr>
        <w:jc w:val="both"/>
      </w:pPr>
      <w:r>
        <w:tab/>
        <w:t>1. Для обсуждения проекта Р</w:t>
      </w:r>
      <w:r w:rsidRPr="00145B26">
        <w:t>ешения Совета народных депутатов муниципального образования «Красногвардейское сельское поселение» «Об исполнении бюджета муниципального образования «</w:t>
      </w:r>
      <w:r w:rsidRPr="00145B26">
        <w:rPr>
          <w:bCs/>
        </w:rPr>
        <w:t>Красногвардейское сельское поселение</w:t>
      </w:r>
      <w:r>
        <w:t>» за 2022 год» (далее – проекта Р</w:t>
      </w:r>
      <w:r w:rsidRPr="00145B26">
        <w:t>ешения) проводятся публичные слушания.</w:t>
      </w:r>
    </w:p>
    <w:p w:rsidR="00FB7931" w:rsidRPr="00145B26" w:rsidRDefault="00FB7931" w:rsidP="00FB7931">
      <w:pPr>
        <w:jc w:val="both"/>
      </w:pPr>
      <w:r w:rsidRPr="00145B26">
        <w:tab/>
        <w:t xml:space="preserve">2. </w:t>
      </w:r>
      <w:proofErr w:type="gramStart"/>
      <w:r w:rsidRPr="00145B26">
        <w:t>Организацию и проведение публичных слушаний, а также сбор и обработку предложений граждан,  п</w:t>
      </w:r>
      <w:r>
        <w:t>оступивших в отношении проекта Р</w:t>
      </w:r>
      <w:r w:rsidRPr="00145B26">
        <w:t xml:space="preserve">ешения, осуществляет руководитель совместной комиссии муниципального образования «Красногвардейское сельское поселение» по учету предложений граждан </w:t>
      </w:r>
      <w:r>
        <w:t>по проекту Р</w:t>
      </w:r>
      <w:r w:rsidRPr="00145B26">
        <w:t>ешения Совета народных депутатов муниципального образования «Красногвардейское сельское поселение» «Об исполнении бюджета муниципального образования «</w:t>
      </w:r>
      <w:r w:rsidRPr="00145B26">
        <w:rPr>
          <w:bCs/>
        </w:rPr>
        <w:t>Красногвардейское сельское поселение</w:t>
      </w:r>
      <w:r>
        <w:t>» за 2022</w:t>
      </w:r>
      <w:r w:rsidRPr="00145B26">
        <w:t>год» (далее по тексту – руководитель совместной комиссии).</w:t>
      </w:r>
      <w:proofErr w:type="gramEnd"/>
    </w:p>
    <w:p w:rsidR="00FB7931" w:rsidRPr="00145B26" w:rsidRDefault="00FB7931" w:rsidP="00FB7931">
      <w:pPr>
        <w:jc w:val="both"/>
      </w:pPr>
      <w:r w:rsidRPr="00145B26">
        <w:tab/>
        <w:t xml:space="preserve">3. В публичных слушаниях вправе принять участие каждый житель муниципального образования «Красногвардейское сельское поселение». </w:t>
      </w:r>
    </w:p>
    <w:p w:rsidR="00FB7931" w:rsidRPr="00145B26" w:rsidRDefault="00FB7931" w:rsidP="00FB7931">
      <w:pPr>
        <w:jc w:val="both"/>
      </w:pPr>
      <w:r w:rsidRPr="00145B26">
        <w:tab/>
        <w:t xml:space="preserve">4. На </w:t>
      </w:r>
      <w:r>
        <w:t>публичных слушаниях по проекту Р</w:t>
      </w:r>
      <w:r w:rsidRPr="00145B26">
        <w:t>ешения выступает с докладом и председательствует руководитель совместной комиссии (далее по тексту – председательствующий).</w:t>
      </w:r>
    </w:p>
    <w:p w:rsidR="00FB7931" w:rsidRPr="00145B26" w:rsidRDefault="00FB7931" w:rsidP="00FB7931">
      <w:pPr>
        <w:jc w:val="both"/>
      </w:pPr>
      <w:r w:rsidRPr="00145B26"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FB7931" w:rsidRPr="00145B26" w:rsidRDefault="00FB7931" w:rsidP="00FB7931">
      <w:pPr>
        <w:jc w:val="both"/>
      </w:pPr>
      <w:r w:rsidRPr="00145B26">
        <w:tab/>
        <w:t>6. Участникам публичных слушаний обеспечивается право вы</w:t>
      </w:r>
      <w:r>
        <w:t>сказать свое мнение по проекту Р</w:t>
      </w:r>
      <w:r w:rsidRPr="00145B26">
        <w:t>ешения.</w:t>
      </w:r>
    </w:p>
    <w:p w:rsidR="00FB7931" w:rsidRPr="00145B26" w:rsidRDefault="00FB7931" w:rsidP="00FB7931">
      <w:pPr>
        <w:jc w:val="both"/>
      </w:pPr>
      <w:r w:rsidRPr="00145B26">
        <w:tab/>
        <w:t>6.1. Всем желающим выступить предоставляется слово, в зависимости от количества желающих выступить</w:t>
      </w:r>
      <w:r>
        <w:t>,</w:t>
      </w:r>
      <w:r w:rsidRPr="00145B26">
        <w:t xml:space="preserve"> председательствующий вправе ограничить время любого из выступлений.</w:t>
      </w:r>
    </w:p>
    <w:p w:rsidR="00FB7931" w:rsidRPr="00145B26" w:rsidRDefault="00FB7931" w:rsidP="00FB7931">
      <w:pPr>
        <w:jc w:val="both"/>
      </w:pPr>
      <w:r w:rsidRPr="00145B26">
        <w:tab/>
        <w:t xml:space="preserve">6.2. Председательствующий вправе принять </w:t>
      </w:r>
      <w:r>
        <w:t>Р</w:t>
      </w:r>
      <w:r w:rsidRPr="00145B26">
        <w:t>ешение о перерыве в публичных слушаниях и продолжении их в другое время.</w:t>
      </w:r>
    </w:p>
    <w:p w:rsidR="00FB7931" w:rsidRPr="00145B26" w:rsidRDefault="00FB7931" w:rsidP="00FB7931">
      <w:pPr>
        <w:jc w:val="both"/>
      </w:pPr>
      <w:r w:rsidRPr="00145B26">
        <w:tab/>
        <w:t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</w:t>
      </w:r>
      <w:r>
        <w:t>чания и предложения по проекту Р</w:t>
      </w:r>
      <w:r w:rsidRPr="00145B26">
        <w:t>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FB7931" w:rsidRPr="00145B26" w:rsidRDefault="00FB7931" w:rsidP="00FB7931">
      <w:pPr>
        <w:jc w:val="both"/>
      </w:pPr>
      <w:r w:rsidRPr="00145B26">
        <w:tab/>
        <w:t>7. Поступившие от населения замечания и предложения по п</w:t>
      </w:r>
      <w:r>
        <w:t>роекту Р</w:t>
      </w:r>
      <w:r w:rsidRPr="00145B26">
        <w:t>ешения, в том числе в ходе проведения публичных слушаний, носят рекомендательный характер.</w:t>
      </w:r>
    </w:p>
    <w:p w:rsidR="00FB7931" w:rsidRPr="00145B26" w:rsidRDefault="00FB7931" w:rsidP="00FB7931">
      <w:pPr>
        <w:jc w:val="both"/>
      </w:pPr>
      <w:r w:rsidRPr="00145B26">
        <w:tab/>
        <w:t>8. Результаты публичных слушаний в форме итогового документа подписываются п</w:t>
      </w:r>
      <w:r>
        <w:t xml:space="preserve">редседательствующим и подлежат </w:t>
      </w:r>
      <w:r w:rsidRPr="00145B26">
        <w:t xml:space="preserve"> опубликованию</w:t>
      </w:r>
      <w:r>
        <w:t xml:space="preserve"> (обнародованию) в установленном порядке</w:t>
      </w:r>
      <w:r w:rsidRPr="00145B26">
        <w:t>.</w:t>
      </w:r>
    </w:p>
    <w:p w:rsidR="00FB7931" w:rsidRPr="00145B26" w:rsidRDefault="00FB7931" w:rsidP="00FB7931">
      <w:pPr>
        <w:jc w:val="both"/>
      </w:pPr>
      <w:r w:rsidRPr="00145B26">
        <w:tab/>
        <w:t xml:space="preserve">9. Указанные замечания и предложения рассматриваются на заседании Совета народных депутатов муниципального образования «Красногвардейское сельское поселение». </w:t>
      </w:r>
    </w:p>
    <w:p w:rsidR="00FB7931" w:rsidRPr="00145B26" w:rsidRDefault="00FB7931" w:rsidP="00FB7931">
      <w:pPr>
        <w:jc w:val="both"/>
      </w:pPr>
      <w:r w:rsidRPr="00145B26">
        <w:tab/>
        <w:t>После завершения рассмотрения замечаний и предложений граждан, а также результатов публичных слушаний Советом народных депутатов муниципального образования «Красногвардейское с</w:t>
      </w:r>
      <w:r>
        <w:t>ельское поселение» принимается Р</w:t>
      </w:r>
      <w:r w:rsidRPr="00145B26">
        <w:t>ешение «Об исполнении бюджета муниципального образования «</w:t>
      </w:r>
      <w:r w:rsidRPr="00145B26">
        <w:rPr>
          <w:bCs/>
        </w:rPr>
        <w:t>Красногвардейское сельское поселение</w:t>
      </w:r>
      <w:r>
        <w:t>» за 2022</w:t>
      </w:r>
      <w:r w:rsidRPr="00145B26">
        <w:t xml:space="preserve"> год».  </w:t>
      </w:r>
    </w:p>
    <w:p w:rsidR="00FB7931" w:rsidRPr="006231FB" w:rsidRDefault="00FB7931" w:rsidP="00FB7931">
      <w:pPr>
        <w:jc w:val="center"/>
      </w:pPr>
    </w:p>
    <w:p w:rsidR="00FB7931" w:rsidRDefault="00FB7931" w:rsidP="00FB7931"/>
    <w:p w:rsidR="00FB7931" w:rsidRDefault="00FB7931" w:rsidP="00FB7931"/>
    <w:p w:rsidR="00FB7931" w:rsidRDefault="00FB7931" w:rsidP="00FB7931">
      <w:pPr>
        <w:jc w:val="right"/>
        <w:rPr>
          <w:b/>
          <w:color w:val="FF0000"/>
        </w:rPr>
      </w:pPr>
    </w:p>
    <w:p w:rsidR="00FB7931" w:rsidRDefault="00FB7931" w:rsidP="00FB7931">
      <w:pPr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  <w:gridCol w:w="2092"/>
        <w:gridCol w:w="3688"/>
      </w:tblGrid>
      <w:tr w:rsidR="00FB7931" w:rsidRPr="00E76ED4" w:rsidTr="00982928">
        <w:tc>
          <w:tcPr>
            <w:tcW w:w="4215" w:type="dxa"/>
          </w:tcPr>
          <w:p w:rsidR="00FB7931" w:rsidRPr="00E76ED4" w:rsidRDefault="00FB7931" w:rsidP="00982928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FB7931" w:rsidRPr="00E76ED4" w:rsidRDefault="00FB7931" w:rsidP="00982928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FB7931" w:rsidRPr="00E76ED4" w:rsidRDefault="00FB7931" w:rsidP="00982928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</w:tcPr>
          <w:p w:rsidR="00FB7931" w:rsidRPr="00E76ED4" w:rsidRDefault="00FB7931" w:rsidP="00982928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FB7931" w:rsidRPr="00E76ED4" w:rsidRDefault="00FB7931" w:rsidP="00982928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FB7931" w:rsidRPr="00E76ED4" w:rsidRDefault="00FB7931" w:rsidP="00982928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FB7931" w:rsidRPr="00E76ED4" w:rsidRDefault="00FB7931" w:rsidP="00982928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688" w:type="dxa"/>
          </w:tcPr>
          <w:p w:rsidR="00FB7931" w:rsidRPr="00E76ED4" w:rsidRDefault="00FB7931" w:rsidP="00982928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FB7931" w:rsidRPr="00E76ED4" w:rsidRDefault="00FB7931" w:rsidP="00982928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FB7931" w:rsidRPr="00E76ED4" w:rsidRDefault="00FB7931" w:rsidP="00982928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FB7931" w:rsidRDefault="00FB7931" w:rsidP="00FB7931"/>
    <w:p w:rsidR="00C42976" w:rsidRDefault="00C42976" w:rsidP="00C42976">
      <w:pPr>
        <w:jc w:val="both"/>
        <w:rPr>
          <w:b/>
        </w:rPr>
      </w:pPr>
      <w:bookmarkStart w:id="2" w:name="_GoBack"/>
      <w:bookmarkEnd w:id="2"/>
    </w:p>
    <w:sectPr w:rsidR="00C42976" w:rsidSect="00FB7931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EF" w:rsidRDefault="00135AEF" w:rsidP="00C44B3D">
      <w:r>
        <w:separator/>
      </w:r>
    </w:p>
  </w:endnote>
  <w:endnote w:type="continuationSeparator" w:id="0">
    <w:p w:rsidR="00135AEF" w:rsidRDefault="00135AEF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EF" w:rsidRDefault="00135AEF" w:rsidP="00C44B3D">
      <w:r>
        <w:separator/>
      </w:r>
    </w:p>
  </w:footnote>
  <w:footnote w:type="continuationSeparator" w:id="0">
    <w:p w:rsidR="00135AEF" w:rsidRDefault="00135AEF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16"/>
  </w:num>
  <w:num w:numId="14">
    <w:abstractNumId w:val="5"/>
  </w:num>
  <w:num w:numId="15">
    <w:abstractNumId w:val="7"/>
  </w:num>
  <w:num w:numId="16">
    <w:abstractNumId w:val="12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14DC0"/>
    <w:rsid w:val="000418FE"/>
    <w:rsid w:val="00044C8C"/>
    <w:rsid w:val="000461A1"/>
    <w:rsid w:val="0008248A"/>
    <w:rsid w:val="00094E0C"/>
    <w:rsid w:val="000B31AF"/>
    <w:rsid w:val="000D051D"/>
    <w:rsid w:val="000D0FB5"/>
    <w:rsid w:val="001209E7"/>
    <w:rsid w:val="00127209"/>
    <w:rsid w:val="00135AEF"/>
    <w:rsid w:val="0014361E"/>
    <w:rsid w:val="00162B92"/>
    <w:rsid w:val="001710DE"/>
    <w:rsid w:val="001743F9"/>
    <w:rsid w:val="001F5D56"/>
    <w:rsid w:val="00210B4C"/>
    <w:rsid w:val="00226DD7"/>
    <w:rsid w:val="00255DA0"/>
    <w:rsid w:val="00273841"/>
    <w:rsid w:val="0028105E"/>
    <w:rsid w:val="002B1658"/>
    <w:rsid w:val="00313BC1"/>
    <w:rsid w:val="00344A3D"/>
    <w:rsid w:val="003779CC"/>
    <w:rsid w:val="003C2374"/>
    <w:rsid w:val="0040520A"/>
    <w:rsid w:val="004805EC"/>
    <w:rsid w:val="004A7679"/>
    <w:rsid w:val="004B5AC0"/>
    <w:rsid w:val="004C4FD0"/>
    <w:rsid w:val="005300FD"/>
    <w:rsid w:val="00535EB0"/>
    <w:rsid w:val="005A3858"/>
    <w:rsid w:val="005F435F"/>
    <w:rsid w:val="006065B4"/>
    <w:rsid w:val="00661973"/>
    <w:rsid w:val="006E3CDF"/>
    <w:rsid w:val="007175CF"/>
    <w:rsid w:val="007B7C04"/>
    <w:rsid w:val="007C13A2"/>
    <w:rsid w:val="007C4A11"/>
    <w:rsid w:val="007F6D58"/>
    <w:rsid w:val="008371C0"/>
    <w:rsid w:val="008808D5"/>
    <w:rsid w:val="008C3EF0"/>
    <w:rsid w:val="00911B05"/>
    <w:rsid w:val="00963784"/>
    <w:rsid w:val="00974E94"/>
    <w:rsid w:val="00982800"/>
    <w:rsid w:val="00A01100"/>
    <w:rsid w:val="00A16703"/>
    <w:rsid w:val="00A4433F"/>
    <w:rsid w:val="00A56BA4"/>
    <w:rsid w:val="00A67A02"/>
    <w:rsid w:val="00A845E5"/>
    <w:rsid w:val="00A8582A"/>
    <w:rsid w:val="00AC1FBF"/>
    <w:rsid w:val="00AD7E0A"/>
    <w:rsid w:val="00AE7472"/>
    <w:rsid w:val="00B014EC"/>
    <w:rsid w:val="00B037FF"/>
    <w:rsid w:val="00B26E7F"/>
    <w:rsid w:val="00B83244"/>
    <w:rsid w:val="00B96577"/>
    <w:rsid w:val="00BA1558"/>
    <w:rsid w:val="00BD3F77"/>
    <w:rsid w:val="00C22CC8"/>
    <w:rsid w:val="00C42976"/>
    <w:rsid w:val="00C44B3D"/>
    <w:rsid w:val="00C72D17"/>
    <w:rsid w:val="00CC2888"/>
    <w:rsid w:val="00CD7B53"/>
    <w:rsid w:val="00D16DD1"/>
    <w:rsid w:val="00D57AD1"/>
    <w:rsid w:val="00D67BA4"/>
    <w:rsid w:val="00DB4753"/>
    <w:rsid w:val="00DF7FA3"/>
    <w:rsid w:val="00E154A5"/>
    <w:rsid w:val="00E5705F"/>
    <w:rsid w:val="00E94E76"/>
    <w:rsid w:val="00F23E76"/>
    <w:rsid w:val="00F57DFF"/>
    <w:rsid w:val="00FB793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F8F1-5AAF-40EF-A33C-05789811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31</Pages>
  <Words>9094</Words>
  <Characters>51837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2022-08-08T08:53:00Z</cp:lastPrinted>
  <dcterms:created xsi:type="dcterms:W3CDTF">2022-03-04T06:39:00Z</dcterms:created>
  <dcterms:modified xsi:type="dcterms:W3CDTF">2023-04-15T11:45:00Z</dcterms:modified>
</cp:coreProperties>
</file>